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Marking Guide: Enthalpy Changes and Calorimetry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enthalpy changes and calorimetry. The work must define enthalpy, apply Q = mcΔt to heat transfer data, use calorimetry data to determine enthalpy change, and communicate results using correct ΔH notation.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30-A1.3k: define enthalpy and molar enthalpy for chemical reactions (</w:t>
      </w:r>
      <w:hyperlink w:history="1" r:id="rIdsy63hlkqgdp4v-2d0mia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0qvfaomm3uk2emgjqtgoy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30-A1.1k: recall the application of Q = mcΔt to the analysis of heat transfer (</w:t>
      </w:r>
      <w:hyperlink w:history="1" r:id="rId5lrelwsda-1dgiev6gwo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cis1x15tguc-6iw-2nup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30-A1.8k: use calorimetry data to determine the enthalpy changes in chemical reactions (</w:t>
      </w:r>
      <w:hyperlink w:history="1" r:id="rIddobekslkjx2upna2q682g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30-A1.5k: use and interpret ΔH notation to communicate and calculate energy changes in chemical reactions (</w:t>
      </w:r>
      <w:hyperlink w:history="1" r:id="rIdxpidmylshfqoswk4zmgat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30-A1.3s: analyze data and apply mathematical and conceptual models to develop and assess possible solutions (</w:t>
      </w:r>
      <w:hyperlink w:history="1" r:id="rIdl6vgchthaywmnzwhj_hmh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t xml:space="preserve">Definition of enthalpy and molar enthalpy (</w:t>
            </w:r>
            <w:hyperlink w:history="1" r:id="rId6bvvc6j0jwvwe24iz-bnh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te2sdrye-5vcqjhqfwnnh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</w:t>
            </w:r>
          </w:p>
        </w:tc>
        <w:tc>
          <w:p>
            <w:r>
              <w:t xml:space="preserve">Enthalpy is mentioned but not defined, or the definition is incorrect.</w:t>
            </w:r>
          </w:p>
        </w:tc>
        <w:tc>
          <w:p>
            <w:r>
              <w:t xml:space="preserve">Enthalpy is defined but molar enthalpy is missing or vague.</w:t>
            </w:r>
          </w:p>
        </w:tc>
        <w:tc>
          <w:p>
            <w:r>
              <w:t xml:space="preserve">Enthalpy and molar enthalpy are both defined accurately, using correct units.</w:t>
            </w:r>
          </w:p>
        </w:tc>
        <w:tc>
          <w:p>
            <w:r>
              <w:t xml:space="preserve">Definitions are precise, distinguish enthalpy from molar enthalpy clearly, and connect to the reaction studied.</w:t>
            </w:r>
          </w:p>
        </w:tc>
      </w:tr>
      <w:tr>
        <w:trPr>
          <w:tblHeader w:val="false"/>
        </w:trPr>
        <w:tc>
          <w:p>
            <w:r>
              <w:t xml:space="preserve">Application of Q = mcΔt (</w:t>
            </w:r>
            <w:hyperlink w:history="1" r:id="rIdhnvzsicg4zixkxtiquz3e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5ruylhdbx6zd5ysdpb9ua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</w:t>
            </w:r>
          </w:p>
        </w:tc>
        <w:tc>
          <w:p>
            <w:r>
              <w:t xml:space="preserve">Formula is missing, misapplied, or variables are undefined.</w:t>
            </w:r>
          </w:p>
        </w:tc>
        <w:tc>
          <w:p>
            <w:r>
              <w:t xml:space="preserve">Formula is applied with minor errors in substitution or units.</w:t>
            </w:r>
          </w:p>
        </w:tc>
        <w:tc>
          <w:p>
            <w:r>
              <w:t xml:space="preserve">Formula is applied correctly with all variables identified and units shown.</w:t>
            </w:r>
          </w:p>
        </w:tc>
        <w:tc>
          <w:p>
            <w:r>
              <w:t xml:space="preserve">Formula is applied correctly and the student explains the physical meaning of each term.</w:t>
            </w:r>
          </w:p>
        </w:tc>
      </w:tr>
      <w:tr>
        <w:trPr>
          <w:tblHeader w:val="false"/>
        </w:trPr>
        <w:tc>
          <w:p>
            <w:r>
              <w:t xml:space="preserve">Use of calorimetry data to determine enthalpy change (</w:t>
            </w:r>
            <w:hyperlink w:history="1" r:id="rId1odueg9fgp7afeeyhtzwk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</w:t>
            </w:r>
          </w:p>
        </w:tc>
        <w:tc>
          <w:p>
            <w:r>
              <w:t xml:space="preserve">Calorimetry data is presented but no enthalpy change is calculated.</w:t>
            </w:r>
          </w:p>
        </w:tc>
        <w:tc>
          <w:p>
            <w:r>
              <w:t xml:space="preserve">Enthalpy change is calculated but contains errors in logic or arithmetic.</w:t>
            </w:r>
          </w:p>
        </w:tc>
        <w:tc>
          <w:p>
            <w:r>
              <w:t xml:space="preserve">Enthalpy change is calculated correctly from calorimetry data, with a clear method.</w:t>
            </w:r>
          </w:p>
        </w:tc>
        <w:tc>
          <w:p>
            <w:r>
              <w:t xml:space="preserve">Calculation is correct, method is clearly explained, and sources of experimental error are identified.</w:t>
            </w:r>
          </w:p>
        </w:tc>
      </w:tr>
      <w:tr>
        <w:trPr>
          <w:tblHeader w:val="false"/>
        </w:trPr>
        <w:tc>
          <w:p>
            <w:r>
              <w:t xml:space="preserve">ΔH notation and communication of energy change (</w:t>
            </w:r>
            <w:hyperlink w:history="1" r:id="rIdvl1iuhazf41keifans2kz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r9_ndtr0ktmb49mwebmpf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</w:t>
            </w:r>
          </w:p>
        </w:tc>
        <w:tc>
          <w:p>
            <w:r>
              <w:t xml:space="preserve">ΔH notation is absent or used incorrectly.</w:t>
            </w:r>
          </w:p>
        </w:tc>
        <w:tc>
          <w:p>
            <w:r>
              <w:t xml:space="preserve">ΔH notation appears but sign convention or units are inconsistent.</w:t>
            </w:r>
          </w:p>
        </w:tc>
        <w:tc>
          <w:p>
            <w:r>
              <w:t xml:space="preserve">ΔH notation is used correctly, with correct sign and units, to communicate the energy change.</w:t>
            </w:r>
          </w:p>
        </w:tc>
        <w:tc>
          <w:p>
            <w:r>
              <w:t xml:space="preserve">ΔH notation is used correctly and the report analyzes the result, such as comparing it to an accepted value or energy diagram.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 point), Developing (2 points), Proficient (3 points), or Exemplary (4 points). Sum the four scores for a total out of 16.</w:t>
      </w:r>
    </w:p>
    <w:p>
      <w:pPr>
        <w:pStyle w:val="ListParagraph"/>
        <w:numPr>
          <w:ilvl w:val="0"/>
          <w:numId w:val="1"/>
        </w:numPr>
      </w:pPr>
      <w:r>
        <w:t xml:space="preserve">4 to 7: Beginning overall</w:t>
      </w:r>
    </w:p>
    <w:p>
      <w:pPr>
        <w:pStyle w:val="ListParagraph"/>
        <w:numPr>
          <w:ilvl w:val="0"/>
          <w:numId w:val="1"/>
        </w:numPr>
      </w:pPr>
      <w:r>
        <w:t xml:space="preserve">8 to 10: Developing overall</w:t>
      </w:r>
    </w:p>
    <w:p>
      <w:pPr>
        <w:pStyle w:val="ListParagraph"/>
        <w:numPr>
          <w:ilvl w:val="0"/>
          <w:numId w:val="1"/>
        </w:numPr>
      </w:pPr>
      <w:r>
        <w:t xml:space="preserve">11 to 13: Proficient overall</w:t>
      </w:r>
    </w:p>
    <w:p>
      <w:pPr>
        <w:pStyle w:val="ListParagraph"/>
        <w:numPr>
          <w:ilvl w:val="0"/>
          <w:numId w:val="1"/>
        </w:numPr>
      </w:pPr>
      <w:r>
        <w:t xml:space="preserve">14 to 16: Exemplary overall</w:t>
      </w:r>
    </w:p>
    <w:p>
      <w:pPr>
        <w:spacing w:after="120"/>
      </w:pPr>
      <w:r>
        <w:t xml:space="preserve">A student who scores Beginning on the calorimetry calculation criterion should not receive an overall Exemplary result, regardless of total score, since correct use of calorimetry data (</w:t>
      </w:r>
      <w:hyperlink w:history="1" r:id="rIdu12ylkdr-es1d8p-_3lcu">
        <w:r>
          <w:rPr>
            <w:color w:val="1e3a8a"/>
            <w:u w:val="single"/>
          </w:rPr>
          <w:t xml:space="preserve">Outcome</w:t>
        </w:r>
      </w:hyperlink>
      <w:r>
        <w:t xml:space="preserve">) is central to the task.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Confirm that the reported ΔH carries the correct sign for the reaction type (exothermic versus endothermic) before scoring the notation criterion.</w:t>
      </w:r>
    </w:p>
    <w:p>
      <w:pPr>
        <w:pStyle w:val="ListParagraph"/>
        <w:numPr>
          <w:ilvl w:val="0"/>
          <w:numId w:val="1"/>
        </w:numPr>
      </w:pPr>
      <w:r>
        <w:t xml:space="preserve">Students should be able to use calorimetry data to determine enthalpy changes and apply Q = mcΔt to analyze heat transfer in chemical reactions.</w:t>
      </w:r>
    </w:p>
    <w:p>
      <w:pPr>
        <w:pStyle w:val="ListParagraph"/>
        <w:numPr>
          <w:ilvl w:val="0"/>
          <w:numId w:val="1"/>
        </w:numPr>
      </w:pPr>
      <w:r>
        <w:t xml:space="preserve">Reference </w:t>
      </w:r>
      <w:hyperlink w:history="1" r:id="rIdx0yi7mnrrrhl_dwtdmigt">
        <w:r>
          <w:rPr>
            <w:color w:val="1e3a8a"/>
            <w:u w:val="single"/>
          </w:rPr>
          <w:t xml:space="preserve">Resource</w:t>
        </w:r>
      </w:hyperlink>
      <w:r>
        <w:t xml:space="preserve"> or </w:t>
      </w:r>
      <w:hyperlink w:history="1" r:id="rId21hqegzu1pk7s3wttsqul">
        <w:r>
          <w:rPr>
            <w:color w:val="1e3a8a"/>
            <w:u w:val="single"/>
          </w:rPr>
          <w:t xml:space="preserve">Resource</w:t>
        </w:r>
      </w:hyperlink>
      <w:r>
        <w:t xml:space="preserve"> procedures when checking whether a student's described method matches an actual calorimetry setup.</w:t>
      </w:r>
    </w:p>
    <w:p>
      <w:pPr>
        <w:pStyle w:val="ListParagraph"/>
        <w:numPr>
          <w:ilvl w:val="0"/>
          <w:numId w:val="1"/>
        </w:numPr>
      </w:pPr>
      <w:r>
        <w:t xml:space="preserve">Where a report cites an accepted literature value for comparison, treat this as evidence toward the Exemplary level on the ΔH notation criterion, not as a separate requirement.</w:t>
      </w:r>
    </w:p>
    <w:p/>
    <w:p>
      <w:r>
        <w:rPr>
          <w:color w:val="888888"/>
          <w:sz w:val="16"/>
          <w:szCs w:val="16"/>
        </w:rPr>
        <w:t xml:space="preserve">AILI marking guide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63hlkqgdp4v-2d0mias" Type="http://schemas.openxmlformats.org/officeDocument/2006/relationships/hyperlink" Target="https://goa-cc-uat-aili-app-001.azurewebsites.net/explore/node/23636" TargetMode="External"/><Relationship Id="rId0qvfaomm3uk2emgjqtgoy" Type="http://schemas.openxmlformats.org/officeDocument/2006/relationships/hyperlink" Target="https://goa-cc-uat-aili-app-001.azurewebsites.net/explore/node/23636" TargetMode="External"/><Relationship Id="rId5lrelwsda-1dgiev6gwow" Type="http://schemas.openxmlformats.org/officeDocument/2006/relationships/hyperlink" Target="https://goa-cc-uat-aili-app-001.azurewebsites.net/explore/node/23634" TargetMode="External"/><Relationship Id="rIdncis1x15tguc-6iw-2nup" Type="http://schemas.openxmlformats.org/officeDocument/2006/relationships/hyperlink" Target="https://goa-cc-uat-aili-app-001.azurewebsites.net/explore/node/23634" TargetMode="External"/><Relationship Id="rIddobekslkjx2upna2q682g" Type="http://schemas.openxmlformats.org/officeDocument/2006/relationships/hyperlink" Target="https://goa-cc-uat-aili-app-001.azurewebsites.net/explore/node/23641" TargetMode="External"/><Relationship Id="rIdxpidmylshfqoswk4zmgat" Type="http://schemas.openxmlformats.org/officeDocument/2006/relationships/hyperlink" Target="https://goa-cc-uat-aili-app-001.azurewebsites.net/explore/node/23638" TargetMode="External"/><Relationship Id="rIdl6vgchthaywmnzwhj_hmh" Type="http://schemas.openxmlformats.org/officeDocument/2006/relationships/hyperlink" Target="https://goa-cc-uat-aili-app-001.azurewebsites.net/explore/node/23648" TargetMode="External"/><Relationship Id="rId6bvvc6j0jwvwe24iz-bnh" Type="http://schemas.openxmlformats.org/officeDocument/2006/relationships/hyperlink" Target="https://goa-cc-uat-aili-app-001.azurewebsites.net/explore/node/23636" TargetMode="External"/><Relationship Id="rIdte2sdrye-5vcqjhqfwnnh" Type="http://schemas.openxmlformats.org/officeDocument/2006/relationships/hyperlink" Target="https://goa-cc-uat-aili-app-001.azurewebsites.net/explore/node/23636" TargetMode="External"/><Relationship Id="rIdhnvzsicg4zixkxtiquz3e" Type="http://schemas.openxmlformats.org/officeDocument/2006/relationships/hyperlink" Target="https://goa-cc-uat-aili-app-001.azurewebsites.net/explore/node/23634" TargetMode="External"/><Relationship Id="rId5ruylhdbx6zd5ysdpb9ua" Type="http://schemas.openxmlformats.org/officeDocument/2006/relationships/hyperlink" Target="https://goa-cc-uat-aili-app-001.azurewebsites.net/explore/node/23634" TargetMode="External"/><Relationship Id="rId1odueg9fgp7afeeyhtzwk" Type="http://schemas.openxmlformats.org/officeDocument/2006/relationships/hyperlink" Target="https://goa-cc-uat-aili-app-001.azurewebsites.net/explore/node/23641" TargetMode="External"/><Relationship Id="rIdvl1iuhazf41keifans2kz" Type="http://schemas.openxmlformats.org/officeDocument/2006/relationships/hyperlink" Target="https://goa-cc-uat-aili-app-001.azurewebsites.net/explore/node/23638" TargetMode="External"/><Relationship Id="rIdr9_ndtr0ktmb49mwebmpf" Type="http://schemas.openxmlformats.org/officeDocument/2006/relationships/hyperlink" Target="https://goa-cc-uat-aili-app-001.azurewebsites.net/explore/node/23648" TargetMode="External"/><Relationship Id="rIdu12ylkdr-es1d8p-_3lcu" Type="http://schemas.openxmlformats.org/officeDocument/2006/relationships/hyperlink" Target="https://goa-cc-uat-aili-app-001.azurewebsites.net/explore/node/23641" TargetMode="External"/><Relationship Id="rIdx0yi7mnrrrhl_dwtdmigt" Type="http://schemas.openxmlformats.org/officeDocument/2006/relationships/hyperlink" Target="https://goa-cc-uat-aili-app-001.azurewebsites.net/library/resource/9ykNTynh306g6EnZlkTITQ" TargetMode="External"/><Relationship Id="rId21hqegzu1pk7s3wttsqul" Type="http://schemas.openxmlformats.org/officeDocument/2006/relationships/hyperlink" Target="https://goa-cc-uat-aili-app-001.azurewebsites.net/library/resource/0uxhxD914kqzmssVwCK4tg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Guide: Enthalpy Changes and Calorimetry</dc:title>
  <dc:creator>AILI</dc:creator>
  <cp:lastModifiedBy>Un-named</cp:lastModifiedBy>
  <cp:revision>1</cp:revision>
  <dcterms:created xsi:type="dcterms:W3CDTF">2026-10-04T12:21:15.017Z</dcterms:created>
  <dcterms:modified xsi:type="dcterms:W3CDTF">2026-10-04T12:21:15.017Z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