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A Grade 2 math adventure with tens and ones</w:t>
      </w:r>
    </w:p>
    <w:p>
      <w:pPr>
        <w:pStyle w:val="Heading2"/>
      </w:pPr>
      <w:r>
        <w:t xml:space="preserve">Slide 1: Addition and Subtraction Within 100</w:t>
      </w:r>
    </w:p>
    <w:p>
      <w:pPr>
        <w:spacing w:after="120"/>
      </w:pPr>
      <w:r>
        <w:br/>
        <w:t xml:space="preserve"/>
      </w:r>
      <w:r>
        <w:rPr>
          <w:i/>
          <w:iCs/>
        </w:rPr>
        <w:t xml:space="preserve">A Grade 2 math adventure with tens and ones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sky6nt2fok-it_0ajt7qd">
        <w:r>
          <w:rPr>
            <w:i/>
            <w:iCs/>
            <w:color w:val="1e3a8a"/>
            <w:u w:val="single"/>
          </w:rPr>
          <w:t xml:space="preserve">Guiding question</w:t>
        </w:r>
      </w:hyperlink>
      <w:r>
        <w:rPr>
          <w:i/>
          <w:iCs/>
        </w:rPr>
        <w:t xml:space="preserve">, </w:t>
      </w:r>
      <w:hyperlink w:history="1" r:id="rId815t93nk8lsaxtkgkrvtf">
        <w:r>
          <w:rPr>
            <w:i/>
            <w:iCs/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Addition and Subtraction Within 100" title="Addition and Subtraction Withi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left w:val="single" w:color="e89c5a" w:sz="12" w:space="8"/>
        </w:pBdr>
        <w:ind w:left="720"/>
      </w:pPr>
      <w:r>
        <w:t xml:space="preserve">Notes: Introduce the topic. Learning outcome: students investigate addition and subtraction within 100 (</w:t>
      </w:r>
      <w:hyperlink w:history="1" r:id="rIdwip-ujw2c1_bdplfqogdq">
        <w:r>
          <w:rPr>
            <w:color w:val="1e3a8a"/>
            <w:u w:val="single"/>
          </w:rPr>
          <w:t xml:space="preserve">Outcome</w:t>
        </w:r>
      </w:hyperlink>
      <w:r>
        <w:t xml:space="preserve">). Guiding question: how can addition and subtraction be interpreted (</w:t>
      </w:r>
      <w:hyperlink w:history="1" r:id="rIdnq9eqmw90k4ynusr5jwgm">
        <w:r>
          <w:rPr>
            <w:color w:val="1e3a8a"/>
            <w:u w:val="single"/>
          </w:rPr>
          <w:t xml:space="preserve">Guiding question</w:t>
        </w:r>
      </w:hyperlink>
      <w:r>
        <w:t xml:space="preserve">)? Ask students to share what they already know about adding two-digit numbers.</w:t>
      </w:r>
    </w:p>
    <w:p>
      <w:pPr>
        <w:pStyle w:val="Heading2"/>
      </w:pPr>
      <w:r>
        <w:t xml:space="preserve">Slide 2: What We Will Learn</w:t>
      </w:r>
    </w:p>
    <w:p>
      <w:pPr>
        <w:pStyle w:val="ListParagraph"/>
        <w:numPr>
          <w:ilvl w:val="0"/>
          <w:numId w:val="1"/>
        </w:numPr>
      </w:pPr>
      <w:r>
        <w:t xml:space="preserve">We will add numbers up to 100 (</w:t>
      </w:r>
      <w:hyperlink w:history="1" r:id="rIdmtzj3-9ml1lldileeelq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We will subtract numbers up to 100 (</w:t>
      </w:r>
      <w:hyperlink w:history="1" r:id="rIdhh-6yrtdat3-is8r2lgv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We will find missing numbers in a sum or difference (</w:t>
      </w:r>
      <w:hyperlink w:history="1" r:id="rIdetnv4gqlsenxpifkmo7wn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We will check our answers with a different operation (</w:t>
      </w:r>
      <w:hyperlink w:history="1" r:id="rIdusdtbklxhzu15gvtuwy4h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We will use tens facts we already know to help us (</w:t>
      </w:r>
      <w:hyperlink w:history="1" r:id="rIdyfzfjjuikzqxqnhr9zw5y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jjbjbkuvoc23gslt6tae1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zqpairxxlhg5-u_z0nri0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Success criteria for the lesson block: I can add two-digit numbers to make a sum up to 100. I can subtract two-digit numbers with a minuend up to 100. I can use inverse operations to check my work (</w:t>
      </w:r>
      <w:hyperlink w:history="1" r:id="rId3d7re6wj2vu1mrd-nokdr">
        <w:r>
          <w:rPr>
            <w:color w:val="1e3a8a"/>
            <w:u w:val="single"/>
          </w:rPr>
          <w:t xml:space="preserve">Details</w:t>
        </w:r>
      </w:hyperlink>
      <w:r>
        <w:t xml:space="preserve">). Formative checkpoint: students investigate addition and subtraction within 100.</w:t>
      </w:r>
    </w:p>
    <w:p>
      <w:pPr>
        <w:pStyle w:val="Heading2"/>
      </w:pPr>
      <w:r>
        <w:t xml:space="preserve">Slide 3: A Strategy for Adding Two-Digit Numbers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Look at the tens</w:t>
      </w:r>
      <w:r>
        <w:t xml:space="preserve">: Add the tens together first, like 30 plus 20 (</w:t>
      </w:r>
      <w:hyperlink w:history="1" r:id="rIdt2epo-atess4fapalfhu5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Look at the ones</w:t>
      </w:r>
      <w:r>
        <w:t xml:space="preserve">: Add the ones together, like 4 plus 3 (</w:t>
      </w:r>
      <w:hyperlink w:history="1" r:id="rId3uxj7s50a75fczmlxkw4j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Make a ten if you can</w:t>
      </w:r>
      <w:r>
        <w:t xml:space="preserve">: If the ones make 10 or more, trade for a new ten (</w:t>
      </w:r>
      <w:hyperlink w:history="1" r:id="rIdld40aggcbjr-srhdkmots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Put it together</w:t>
      </w:r>
      <w:r>
        <w:t xml:space="preserve">: Join the tens and ones to find the sum (</w:t>
      </w:r>
      <w:hyperlink w:history="1" r:id="rIduuqghlhdkbzlfirltszdc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gqnn_ewwil-hcbl5khriv">
        <w:r>
          <w:rPr>
            <w:i/>
            <w:iCs/>
            <w:color w:val="1e3a8a"/>
            <w:u w:val="single"/>
          </w:rPr>
          <w:t xml:space="preserve">Details</w:t>
        </w:r>
      </w:hyperlink>
      <w:r>
        <w:rPr>
          <w:i/>
          <w:iCs/>
        </w:rPr>
        <w:t xml:space="preserve">, </w:t>
      </w:r>
      <w:hyperlink w:history="1" r:id="rIdv1qdfyk8_wewhxjmg3h4p">
        <w:r>
          <w:rPr>
            <w:i/>
            <w:iCs/>
            <w:color w:val="1e3a8a"/>
            <w:u w:val="single"/>
          </w:rPr>
          <w:t xml:space="preserve">Details</w:t>
        </w:r>
      </w:hyperlink>
      <w:r>
        <w:rPr>
          <w:i/>
          <w:iCs/>
        </w:rPr>
        <w:t xml:space="preserve">, </w:t>
      </w:r>
      <w:hyperlink w:history="1" r:id="rIdlrazmhnnzvjh0rg4yzyyt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Materials: base-ten blocks or a hundred chart, whiteboard. Model with 34 + 23 using blocks. This links to strategies from Grade 1 like making tens (</w:t>
      </w:r>
      <w:hyperlink w:history="1" r:id="rId3_4mpmrh7loegeptkyf6-">
        <w:r>
          <w:rPr>
            <w:color w:val="1e3a8a"/>
            <w:u w:val="single"/>
          </w:rPr>
          <w:t xml:space="preserve">Details</w:t>
        </w:r>
      </w:hyperlink>
      <w:r>
        <w:t xml:space="preserve">) and prepares students for Grade 3 place value algorithms (</w:t>
      </w:r>
      <w:hyperlink w:history="1" r:id="rIdkoigj60eoic8mirlqbf2h">
        <w:r>
          <w:rPr>
            <w:color w:val="1e3a8a"/>
            <w:u w:val="single"/>
          </w:rPr>
          <w:t xml:space="preserve">Details</w:t>
        </w:r>
      </w:hyperlink>
      <w:r>
        <w:t xml:space="preserve">). Checkpoint: have pairs solve 45 + 32 on whiteboards and show their tens-and-ones thinking.</w:t>
      </w:r>
    </w:p>
    <w:p>
      <w:pPr>
        <w:pStyle w:val="Heading2"/>
      </w:pPr>
      <w:r>
        <w:t xml:space="preserve">Slide 4: Addition and Subtraction Are Connected</w:t>
      </w:r>
    </w:p>
    <w:p>
      <w:pPr>
        <w:spacing w:after="120"/>
      </w:pPr>
      <w:r>
        <w:rPr>
          <w:b/>
          <w:bCs/>
        </w:rPr>
        <w:t xml:space="preserve">Fact Families</w:t>
      </w:r>
      <w:r>
        <w:br/>
        <w:t xml:space="preserve"/>
      </w:r>
      <w:r>
        <w:t xml:space="preserve">Addition facts have matching subtraction facts (</w:t>
      </w:r>
      <w:hyperlink w:history="1" r:id="rIdnlkxecxovsic_ghzxfqdm">
        <w:r>
          <w:rPr>
            <w:color w:val="1e3a8a"/>
            <w:u w:val="single"/>
          </w:rPr>
          <w:t xml:space="preserve">Details</w:t>
        </w:r>
      </w:hyperlink>
      <w:r>
        <w:t xml:space="preserve">). If we know 6 plus 4 equals 10, we also know 10 minus 4 equals 6 (</w:t>
      </w:r>
      <w:hyperlink w:history="1" r:id="rIdjwdbtheu8x7uel4pxalfw">
        <w:r>
          <w:rPr>
            <w:color w:val="1e3a8a"/>
            <w:u w:val="single"/>
          </w:rPr>
          <w:t xml:space="preserve">Details</w:t>
        </w:r>
      </w:hyperlink>
      <w:r>
        <w:t xml:space="preserve">). These related facts form a fact family.</w:t>
      </w:r>
      <w:r>
        <w:br/>
        <w:t xml:space="preserve"/>
      </w:r>
      <w:r>
        <w:rPr>
          <w:b/>
          <w:bCs/>
        </w:rPr>
        <w:t xml:space="preserve">Checking Our Work</w:t>
      </w:r>
      <w:r>
        <w:br/>
        <w:t xml:space="preserve"/>
      </w:r>
      <w:r>
        <w:t xml:space="preserve">We can check a sum by subtracting one addend back (</w:t>
      </w:r>
      <w:hyperlink w:history="1" r:id="rIdqmrllkaj171wi63ewt_re">
        <w:r>
          <w:rPr>
            <w:color w:val="1e3a8a"/>
            <w:u w:val="single"/>
          </w:rPr>
          <w:t xml:space="preserve">Details</w:t>
        </w:r>
      </w:hyperlink>
      <w:r>
        <w:t xml:space="preserve">). We can check a difference by adding it back to the number we subtracted (</w:t>
      </w:r>
      <w:hyperlink w:history="1" r:id="rIdlrnpw3c6d-gzxfmsbodol">
        <w:r>
          <w:rPr>
            <w:color w:val="1e3a8a"/>
            <w:u w:val="single"/>
          </w:rPr>
          <w:t xml:space="preserve">Details</w:t>
        </w:r>
      </w:hyperlink>
      <w:r>
        <w:t xml:space="preserve">). This uses inverse operations.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b0g6_evvugqhg2v1uni-g">
        <w:r>
          <w:rPr>
            <w:i/>
            <w:iCs/>
            <w:color w:val="1e3a8a"/>
            <w:u w:val="single"/>
          </w:rPr>
          <w:t xml:space="preserve">Details</w:t>
        </w:r>
      </w:hyperlink>
      <w:r>
        <w:rPr>
          <w:i/>
          <w:iCs/>
        </w:rPr>
        <w:t xml:space="preserve">, </w:t>
      </w:r>
      <w:hyperlink w:history="1" r:id="rId1bip6o4gqheyd1ewipcbo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Review Grade 1 fact family knowledge before extending to two-digit numbers (</w:t>
      </w:r>
      <w:hyperlink w:history="1" r:id="rIdktenbce3wfcaash1-lxnr">
        <w:r>
          <w:rPr>
            <w:color w:val="1e3a8a"/>
            <w:u w:val="single"/>
          </w:rPr>
          <w:t xml:space="preserve">Details</w:t>
        </w:r>
      </w:hyperlink>
      <w:r>
        <w:t xml:space="preserve">). Skill practice: students apply the associative property of addition, recognizing that the order in which more than two numbers are added does not affect the sum(</w:t>
      </w:r>
      <w:hyperlink w:history="1" r:id="rId04vdeum12dstipahec9lv">
        <w:r>
          <w:rPr>
            <w:color w:val="1e3a8a"/>
            <w:u w:val="single"/>
          </w:rPr>
          <w:t xml:space="preserve">Details</w:t>
        </w:r>
      </w:hyperlink>
      <w:r>
        <w:t xml:space="preserve">). Support: provide a fact family triangle for smaller numbers first. Extension: ask students to build a fact family for a two-digit sum like 45 and 32.</w:t>
      </w:r>
    </w:p>
    <w:p>
      <w:pPr>
        <w:pStyle w:val="Heading2"/>
      </w:pPr>
      <w:r>
        <w:t xml:space="preserve">Slide 5: Ways to Solve a Problem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Combine parts</w:t>
      </w:r>
      <w:r>
        <w:t xml:space="preserve">: Put two groups together to find the whole (</w:t>
      </w:r>
      <w:hyperlink w:history="1" r:id="rIdfezlmkkllif0tgi7unp6z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Take away</w:t>
      </w:r>
      <w:r>
        <w:t xml:space="preserve">: Remove part of a quantity from the whole (</w:t>
      </w:r>
      <w:hyperlink w:history="1" r:id="rIdpyjuc7ularuli3xvkjwo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Compare</w:t>
      </w:r>
      <w:r>
        <w:t xml:space="preserve">: Find how much bigger or smaller one group is (</w:t>
      </w:r>
      <w:hyperlink w:history="1" r:id="rIds12vr4t4pbtdzgb-zu4ie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Missing number: find the unknown part when the whole and one part are known, using a related subtraction fact.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vajvxmjkfb0ichvq2cdqk">
        <w:r>
          <w:rPr>
            <w:i/>
            <w:iCs/>
            <w:color w:val="1e3a8a"/>
            <w:u w:val="single"/>
          </w:rPr>
          <w:t xml:space="preserve">Details</w:t>
        </w:r>
      </w:hyperlink>
      <w:r>
        <w:rPr>
          <w:i/>
          <w:iCs/>
        </w:rPr>
        <w:t xml:space="preserve">, </w:t>
      </w:r>
      <w:hyperlink w:history="1" r:id="rIddlzwritcbhc5floyzs5hr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These problem types build on Grade 1 contexts for addition and subtraction (</w:t>
      </w:r>
      <w:hyperlink w:history="1" r:id="rIdi26ozh1xg4pb6iuj_j3hh">
        <w:r>
          <w:rPr>
            <w:color w:val="1e3a8a"/>
            <w:u w:val="single"/>
          </w:rPr>
          <w:t xml:space="preserve">Details</w:t>
        </w:r>
      </w:hyperlink>
      <w:r>
        <w:t xml:space="preserve">) and extend into finding a missing quantity within 100 (</w:t>
      </w:r>
      <w:hyperlink w:history="1" r:id="rIdh8lgyxaww-zpwmabtknua">
        <w:r>
          <w:rPr>
            <w:color w:val="1e3a8a"/>
            <w:u w:val="single"/>
          </w:rPr>
          <w:t xml:space="preserve">Details</w:t>
        </w:r>
      </w:hyperlink>
      <w:r>
        <w:t xml:space="preserve">). Differentiation: support students with counters and a number line; extension students try two-step word problems within 100. Formative checkpoint: exit ticket with one word problem per type.</w:t>
      </w:r>
    </w:p>
    <w:p>
      <w:pPr>
        <w:pStyle w:val="Heading2"/>
      </w:pPr>
      <w:r>
        <w:t xml:space="preserve">Slide 6: Great Work With Numbers to 100!</w:t>
      </w:r>
    </w:p>
    <w:p>
      <w:pPr>
        <w:spacing w:after="120"/>
      </w:pPr>
      <w:r>
        <w:rPr>
          <w:b/>
          <w:bCs/>
        </w:rPr>
        <w:t xml:space="preserve">Summary:</w:t>
      </w:r>
      <w:r>
        <w:t xml:space="preserve"> We practiced adding and subtracting numbers up to 100 (</w:t>
      </w:r>
      <w:hyperlink w:history="1" r:id="rId0s_f58cf4hdbqpc5kv1kq">
        <w:r>
          <w:rPr>
            <w:color w:val="1e3a8a"/>
            <w:u w:val="single"/>
          </w:rPr>
          <w:t xml:space="preserve">Outcome</w:t>
        </w:r>
      </w:hyperlink>
      <w:r>
        <w:t xml:space="preserve">). We learned that the order in which more than two numbers are added does not affect the sum(</w:t>
      </w:r>
      <w:hyperlink w:history="1" r:id="rIdivxehkiltq78ildsnwvzw">
        <w:r>
          <w:rPr>
            <w:color w:val="1e3a8a"/>
            <w:u w:val="single"/>
          </w:rPr>
          <w:t xml:space="preserve">Details</w:t>
        </w:r>
      </w:hyperlink>
      <w:r>
        <w:t xml:space="preserve">). Students apply strategies for addition and subtraction within 1000(</w:t>
      </w:r>
      <w:hyperlink w:history="1" r:id="rIdajjxz1-eeynuousxsxgn1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  <w:r>
        <w:br/>
        <w:t xml:space="preserve"/>
      </w:r>
      <w:r>
        <w:rPr>
          <w:b/>
          <w:bCs/>
        </w:rPr>
        <w:t xml:space="preserve">Question:</w:t>
      </w:r>
      <w:r>
        <w:t xml:space="preserve"> Can you make up your own addition problem that adds up to exactly 100?</w:t>
      </w:r>
      <w:r>
        <w:br/>
        <w:t xml:space="preserve"/>
      </w:r>
      <w:r>
        <w:rPr>
          <w:i/>
          <w:iCs/>
        </w:rPr>
        <w:t xml:space="preserve">Sources: </w:t>
      </w:r>
      <w:hyperlink w:history="1" r:id="rIdxsn8n2es5cdymuh8pe0uz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wx5t0r2frlgssi-z3ncag">
        <w:r>
          <w:rPr>
            <w:i/>
            <w:iCs/>
            <w:color w:val="1e3a8a"/>
            <w:u w:val="single"/>
          </w:rPr>
          <w:t xml:space="preserve">Details</w:t>
        </w:r>
      </w:hyperlink>
      <w:r>
        <w:rPr>
          <w:i/>
          <w:iCs/>
        </w:rPr>
        <w:t xml:space="preserve">, </w:t>
      </w:r>
      <w:hyperlink w:history="1" r:id="rIdrha5crviybnwqwnvdi8tc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whznfhibjjowx2ztfbaiw">
        <w:r>
          <w:rPr>
            <w:i/>
            <w:iCs/>
            <w:color w:val="1e3a8a"/>
            <w:u w:val="single"/>
          </w:rPr>
          <w:t xml:space="preserve">Details</w:t>
        </w:r>
      </w:hyperlink>
    </w:p>
    <w:p>
      <w:pPr>
        <w:pBdr>
          <w:left w:val="single" w:color="e89c5a" w:sz="12" w:space="8"/>
        </w:pBdr>
        <w:ind w:left="720"/>
      </w:pPr>
      <w:r>
        <w:t xml:space="preserve">Notes: Wrap up by connecting to Grade 3 learning, where students apply standard algorithms for addition and subtraction within 1000 (</w:t>
      </w:r>
      <w:hyperlink w:history="1" r:id="rIdyxlkv5hlbwf_xd0nznfip">
        <w:r>
          <w:rPr>
            <w:color w:val="1e3a8a"/>
            <w:u w:val="single"/>
          </w:rPr>
          <w:t xml:space="preserve">Outcome</w:t>
        </w:r>
      </w:hyperlink>
      <w:r>
        <w:t xml:space="preserve">), (</w:t>
      </w:r>
      <w:hyperlink w:history="1" r:id="rIdyf2euwhs71j5uhj20m7qb">
        <w:r>
          <w:rPr>
            <w:color w:val="1e3a8a"/>
            <w:u w:val="single"/>
          </w:rPr>
          <w:t xml:space="preserve">Details</w:t>
        </w:r>
      </w:hyperlink>
      <w:r>
        <w:t xml:space="preserve">). Use the closing question as an exit ticket or partner talk activity.</w:t>
      </w:r>
    </w:p>
    <w:p/>
    <w:p>
      <w:r>
        <w:rPr>
          <w:color w:val="888888"/>
          <w:sz w:val="16"/>
          <w:szCs w:val="16"/>
        </w:rPr>
        <w:t xml:space="preserve">AILI presentation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y6nt2fok-it_0ajt7qd" Type="http://schemas.openxmlformats.org/officeDocument/2006/relationships/hyperlink" Target="https://goa-cc-uat-aili-app-001.azurewebsites.net/explore/node/29843" TargetMode="External"/><Relationship Id="rId815t93nk8lsaxtkgkrvtf" Type="http://schemas.openxmlformats.org/officeDocument/2006/relationships/hyperlink" Target="https://goa-cc-uat-aili-app-001.azurewebsites.net/explore/node/29844" TargetMode="External"/><Relationship Id="rIdwip-ujw2c1_bdplfqogdq" Type="http://schemas.openxmlformats.org/officeDocument/2006/relationships/hyperlink" Target="https://goa-cc-uat-aili-app-001.azurewebsites.net/explore/node/29844" TargetMode="External"/><Relationship Id="rIdnq9eqmw90k4ynusr5jwgm" Type="http://schemas.openxmlformats.org/officeDocument/2006/relationships/hyperlink" Target="https://goa-cc-uat-aili-app-001.azurewebsites.net/explore/node/29843" TargetMode="External"/><Relationship Id="rIdmtzj3-9ml1lldileeelqz" Type="http://schemas.openxmlformats.org/officeDocument/2006/relationships/hyperlink" Target="https://goa-cc-uat-aili-app-001.azurewebsites.net/explore/node/29844" TargetMode="External"/><Relationship Id="rIdhh-6yrtdat3-is8r2lgvd" Type="http://schemas.openxmlformats.org/officeDocument/2006/relationships/hyperlink" Target="https://goa-cc-uat-aili-app-001.azurewebsites.net/explore/node/29844" TargetMode="External"/><Relationship Id="rIdetnv4gqlsenxpifkmo7wn" Type="http://schemas.openxmlformats.org/officeDocument/2006/relationships/hyperlink" Target="https://goa-cc-uat-aili-app-001.azurewebsites.net/explore/node/29846" TargetMode="External"/><Relationship Id="rIdusdtbklxhzu15gvtuwy4h" Type="http://schemas.openxmlformats.org/officeDocument/2006/relationships/hyperlink" Target="https://goa-cc-uat-aili-app-001.azurewebsites.net/explore/node/29846" TargetMode="External"/><Relationship Id="rIdyfzfjjuikzqxqnhr9zw5y" Type="http://schemas.openxmlformats.org/officeDocument/2006/relationships/hyperlink" Target="https://goa-cc-uat-aili-app-001.azurewebsites.net/explore/node/29846" TargetMode="External"/><Relationship Id="rIdjjbjbkuvoc23gslt6tae1" Type="http://schemas.openxmlformats.org/officeDocument/2006/relationships/hyperlink" Target="https://goa-cc-uat-aili-app-001.azurewebsites.net/explore/node/29844" TargetMode="External"/><Relationship Id="rIdzqpairxxlhg5-u_z0nri0" Type="http://schemas.openxmlformats.org/officeDocument/2006/relationships/hyperlink" Target="https://goa-cc-uat-aili-app-001.azurewebsites.net/explore/node/29846" TargetMode="External"/><Relationship Id="rId3d7re6wj2vu1mrd-nokdr" Type="http://schemas.openxmlformats.org/officeDocument/2006/relationships/hyperlink" Target="https://goa-cc-uat-aili-app-001.azurewebsites.net/explore/node/29846" TargetMode="External"/><Relationship Id="rIdt2epo-atess4fapalfhu5" Type="http://schemas.openxmlformats.org/officeDocument/2006/relationships/hyperlink" Target="https://goa-cc-uat-aili-app-001.azurewebsites.net/explore/node/29846" TargetMode="External"/><Relationship Id="rId3uxj7s50a75fczmlxkw4j" Type="http://schemas.openxmlformats.org/officeDocument/2006/relationships/hyperlink" Target="https://goa-cc-uat-aili-app-001.azurewebsites.net/explore/node/29846" TargetMode="External"/><Relationship Id="rIdld40aggcbjr-srhdkmots" Type="http://schemas.openxmlformats.org/officeDocument/2006/relationships/hyperlink" Target="https://goa-cc-uat-aili-app-001.azurewebsites.net/explore/node/29846" TargetMode="External"/><Relationship Id="rIduuqghlhdkbzlfirltszdc" Type="http://schemas.openxmlformats.org/officeDocument/2006/relationships/hyperlink" Target="https://goa-cc-uat-aili-app-001.azurewebsites.net/explore/node/29846" TargetMode="External"/><Relationship Id="rIdgqnn_ewwil-hcbl5khriv" Type="http://schemas.openxmlformats.org/officeDocument/2006/relationships/hyperlink" Target="https://goa-cc-uat-aili-app-001.azurewebsites.net/explore/node/29846" TargetMode="External"/><Relationship Id="rIdv1qdfyk8_wewhxjmg3h4p" Type="http://schemas.openxmlformats.org/officeDocument/2006/relationships/hyperlink" Target="https://goa-cc-uat-aili-app-001.azurewebsites.net/explore/node/29759" TargetMode="External"/><Relationship Id="rIdlrazmhnnzvjh0rg4yzyyt" Type="http://schemas.openxmlformats.org/officeDocument/2006/relationships/hyperlink" Target="https://goa-cc-uat-aili-app-001.azurewebsites.net/explore/node/29925" TargetMode="External"/><Relationship Id="rId3_4mpmrh7loegeptkyf6-" Type="http://schemas.openxmlformats.org/officeDocument/2006/relationships/hyperlink" Target="https://goa-cc-uat-aili-app-001.azurewebsites.net/explore/node/29759" TargetMode="External"/><Relationship Id="rIdkoigj60eoic8mirlqbf2h" Type="http://schemas.openxmlformats.org/officeDocument/2006/relationships/hyperlink" Target="https://goa-cc-uat-aili-app-001.azurewebsites.net/explore/node/29925" TargetMode="External"/><Relationship Id="rIdnlkxecxovsic_ghzxfqdm" Type="http://schemas.openxmlformats.org/officeDocument/2006/relationships/hyperlink" Target="https://goa-cc-uat-aili-app-001.azurewebsites.net/explore/node/29759" TargetMode="External"/><Relationship Id="rIdjwdbtheu8x7uel4pxalfw" Type="http://schemas.openxmlformats.org/officeDocument/2006/relationships/hyperlink" Target="https://goa-cc-uat-aili-app-001.azurewebsites.net/explore/node/29759" TargetMode="External"/><Relationship Id="rIdqmrllkaj171wi63ewt_re" Type="http://schemas.openxmlformats.org/officeDocument/2006/relationships/hyperlink" Target="https://goa-cc-uat-aili-app-001.azurewebsites.net/explore/node/29846" TargetMode="External"/><Relationship Id="rIdlrnpw3c6d-gzxfmsbodol" Type="http://schemas.openxmlformats.org/officeDocument/2006/relationships/hyperlink" Target="https://goa-cc-uat-aili-app-001.azurewebsites.net/explore/node/29846" TargetMode="External"/><Relationship Id="rIdb0g6_evvugqhg2v1uni-g" Type="http://schemas.openxmlformats.org/officeDocument/2006/relationships/hyperlink" Target="https://goa-cc-uat-aili-app-001.azurewebsites.net/explore/node/29759" TargetMode="External"/><Relationship Id="rId1bip6o4gqheyd1ewipcbo" Type="http://schemas.openxmlformats.org/officeDocument/2006/relationships/hyperlink" Target="https://goa-cc-uat-aili-app-001.azurewebsites.net/explore/node/29846" TargetMode="External"/><Relationship Id="rIdktenbce3wfcaash1-lxnr" Type="http://schemas.openxmlformats.org/officeDocument/2006/relationships/hyperlink" Target="https://goa-cc-uat-aili-app-001.azurewebsites.net/explore/node/29759" TargetMode="External"/><Relationship Id="rId04vdeum12dstipahec9lv" Type="http://schemas.openxmlformats.org/officeDocument/2006/relationships/hyperlink" Target="https://goa-cc-uat-aili-app-001.azurewebsites.net/explore/node/29846" TargetMode="External"/><Relationship Id="rIdfezlmkkllif0tgi7unp6z" Type="http://schemas.openxmlformats.org/officeDocument/2006/relationships/hyperlink" Target="https://goa-cc-uat-aili-app-001.azurewebsites.net/explore/node/29759" TargetMode="External"/><Relationship Id="rIdpyjuc7ularuli3xvkjwod" Type="http://schemas.openxmlformats.org/officeDocument/2006/relationships/hyperlink" Target="https://goa-cc-uat-aili-app-001.azurewebsites.net/explore/node/29759" TargetMode="External"/><Relationship Id="rIds12vr4t4pbtdzgb-zu4ie" Type="http://schemas.openxmlformats.org/officeDocument/2006/relationships/hyperlink" Target="https://goa-cc-uat-aili-app-001.azurewebsites.net/explore/node/29759" TargetMode="External"/><Relationship Id="rIdvajvxmjkfb0ichvq2cdqk" Type="http://schemas.openxmlformats.org/officeDocument/2006/relationships/hyperlink" Target="https://goa-cc-uat-aili-app-001.azurewebsites.net/explore/node/29759" TargetMode="External"/><Relationship Id="rIddlzwritcbhc5floyzs5hr" Type="http://schemas.openxmlformats.org/officeDocument/2006/relationships/hyperlink" Target="https://goa-cc-uat-aili-app-001.azurewebsites.net/explore/node/29846" TargetMode="External"/><Relationship Id="rIdi26ozh1xg4pb6iuj_j3hh" Type="http://schemas.openxmlformats.org/officeDocument/2006/relationships/hyperlink" Target="https://goa-cc-uat-aili-app-001.azurewebsites.net/explore/node/29759" TargetMode="External"/><Relationship Id="rIdh8lgyxaww-zpwmabtknua" Type="http://schemas.openxmlformats.org/officeDocument/2006/relationships/hyperlink" Target="https://goa-cc-uat-aili-app-001.azurewebsites.net/explore/node/29846" TargetMode="External"/><Relationship Id="rId0s_f58cf4hdbqpc5kv1kq" Type="http://schemas.openxmlformats.org/officeDocument/2006/relationships/hyperlink" Target="https://goa-cc-uat-aili-app-001.azurewebsites.net/explore/node/29844" TargetMode="External"/><Relationship Id="rIdivxehkiltq78ildsnwvzw" Type="http://schemas.openxmlformats.org/officeDocument/2006/relationships/hyperlink" Target="https://goa-cc-uat-aili-app-001.azurewebsites.net/explore/node/29846" TargetMode="External"/><Relationship Id="rIdajjxz1-eeynuousxsxgn1" Type="http://schemas.openxmlformats.org/officeDocument/2006/relationships/hyperlink" Target="https://goa-cc-uat-aili-app-001.azurewebsites.net/explore/node/29923" TargetMode="External"/><Relationship Id="rIdxsn8n2es5cdymuh8pe0uz" Type="http://schemas.openxmlformats.org/officeDocument/2006/relationships/hyperlink" Target="https://goa-cc-uat-aili-app-001.azurewebsites.net/explore/node/29844" TargetMode="External"/><Relationship Id="rIdwx5t0r2frlgssi-z3ncag" Type="http://schemas.openxmlformats.org/officeDocument/2006/relationships/hyperlink" Target="https://goa-cc-uat-aili-app-001.azurewebsites.net/explore/node/29846" TargetMode="External"/><Relationship Id="rIdrha5crviybnwqwnvdi8tc" Type="http://schemas.openxmlformats.org/officeDocument/2006/relationships/hyperlink" Target="https://goa-cc-uat-aili-app-001.azurewebsites.net/explore/node/29923" TargetMode="External"/><Relationship Id="rIdwhznfhibjjowx2ztfbaiw" Type="http://schemas.openxmlformats.org/officeDocument/2006/relationships/hyperlink" Target="https://goa-cc-uat-aili-app-001.azurewebsites.net/explore/node/29925" TargetMode="External"/><Relationship Id="rIdyxlkv5hlbwf_xd0nznfip" Type="http://schemas.openxmlformats.org/officeDocument/2006/relationships/hyperlink" Target="https://goa-cc-uat-aili-app-001.azurewebsites.net/explore/node/29923" TargetMode="External"/><Relationship Id="rIdyf2euwhs71j5uhj20m7qb" Type="http://schemas.openxmlformats.org/officeDocument/2006/relationships/hyperlink" Target="https://goa-cc-uat-aili-app-001.azurewebsites.net/explore/node/29925" TargetMode="External"/><Relationship Id="rId7" Type="http://schemas.openxmlformats.org/officeDocument/2006/relationships/image" Target="media/d3196a5e7e8fa9bd9df194022f030889144781e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2026-10-04T04:38:06.355Z</dcterms:created>
  <dcterms:modified xsi:type="dcterms:W3CDTF">2026-10-04T04:38:06.355Z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