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Space Watchers: An Astronomical Phenomena Crossword</w:t>
      </w:r>
    </w:p>
    <w:p>
      <w:pPr>
        <w:spacing w:after="120"/>
      </w:pPr>
      <w:r>
        <w:t xml:space="preserve">Astronomical phenomena are observable events that happen among objects in space, such as seasons, Moon phases, eclipses, equinoxes, solstices, and changes in daylight (</w:t>
      </w:r>
      <w:hyperlink w:history="1" r:id="rIdqw4qikyzx7x76dqs4apfr">
        <w:r>
          <w:rPr>
            <w:color w:val="1e3a8a"/>
            <w:u w:val="single"/>
          </w:rPr>
          <w:t xml:space="preserve">Knowledge</w:t>
        </w:r>
      </w:hyperlink>
      <w:r>
        <w:t xml:space="preserve">, </w:t>
      </w:r>
      <w:hyperlink w:history="1" r:id="rIdlf-fdmzooqogjgjdtvw7m">
        <w:r>
          <w:rPr>
            <w:color w:val="1e3a8a"/>
            <w:u w:val="single"/>
          </w:rPr>
          <w:t xml:space="preserve">PDF p.1</w:t>
        </w:r>
      </w:hyperlink>
      <w:r>
        <w:t xml:space="preserve">). Many of these phenomena follow predictable patterns and repeat in cycles, which is why people can use calendars to plan planting, harvesting, and hunting around them (</w:t>
      </w:r>
      <w:hyperlink w:history="1" r:id="rIdyqmkami2k9kv_f63uynbz">
        <w:r>
          <w:rPr>
            <w:color w:val="1e3a8a"/>
            <w:u w:val="single"/>
          </w:rPr>
          <w:t xml:space="preserve">Knowledge</w:t>
        </w:r>
      </w:hyperlink>
      <w:r>
        <w:t xml:space="preserve">, </w:t>
      </w:r>
      <w:hyperlink w:history="1" r:id="rIdqtpaip2uminpps31_aw1p">
        <w:r>
          <w:rPr>
            <w:color w:val="1e3a8a"/>
            <w:u w:val="single"/>
          </w:rPr>
          <w:t xml:space="preserve">Skills</w:t>
        </w:r>
      </w:hyperlink>
      <w:r>
        <w:t xml:space="preserve">). This crossword reviews the vocabulary you need to describe what you observe in the sky and connect it to life on Earth (</w:t>
      </w:r>
      <w:hyperlink w:history="1" r:id="rId3dr8hu1zv-pi6pjngp3yf">
        <w:r>
          <w:rPr>
            <w:color w:val="1e3a8a"/>
            <w:u w:val="single"/>
          </w:rPr>
          <w:t xml:space="preserve">Understanding</w:t>
        </w:r>
      </w:hyperlink>
      <w:r>
        <w:t xml:space="preserve">, </w:t>
      </w:r>
      <w:hyperlink w:history="1" r:id="rIdv1pgjffsaqhcgwx4b0dh3">
        <w:r>
          <w:rPr>
            <w:color w:val="1e3a8a"/>
            <w:u w:val="single"/>
          </w:rPr>
          <w:t xml:space="preserve">Guiding question</w:t>
        </w:r>
      </w:hyperlink>
      <w:r>
        <w:t xml:space="preserve">).</w:t>
      </w:r>
    </w:p>
    <w:p>
      <w:pPr>
        <w:pStyle w:val="Heading2"/>
      </w:pPr>
      <w:r>
        <w:t xml:space="preserve">How to play</w:t>
      </w:r>
    </w:p>
    <w:p>
      <w:pPr>
        <w:spacing w:after="120"/>
      </w:pPr>
      <w:r>
        <w:t xml:space="preserve">Read each clue carefully. Every answer connects to something you can observe about Earth, the Moon, or the Sun. Write your answers in capital letters, one letter per box, fitting the grid below. Numbers on the grid match the numbers on the clue list. Some words run across and some run down, so check the direction before you start writing.</w:t>
      </w:r>
    </w:p>
    <w:p>
      <w:pPr>
        <w:pStyle w:val="Heading2"/>
      </w:pPr>
      <w:r>
        <w:t xml:space="preserve">Puzzle grid</w:t>
      </w:r>
    </w:p>
    <w:tbl>
      <w:tblPr>
        <w:tblW w:type="auto" w:w="10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gridCol w:w="100"/>
        <w:gridCol w:w="100"/>
        <w:gridCol w:w="100"/>
        <w:gridCol w:w="100"/>
        <w:gridCol w:w="100"/>
        <w:gridCol w:w="100"/>
      </w:tblGrid>
      <w:tr>
        <w:trPr>
          <w:trHeight w:val="480" w:hRule="exact"/>
        </w:trPr>
        <w:tc>
          <w:tcPr>
            <w:tcW w:type="dxa" w:w="480"/>
          </w:tcPr>
          <w:p>
            <w:pPr>
              <w:jc w:val="center"/>
            </w:pPr>
            <w:r>
              <w:rPr>
                <w:b/>
                <w:bCs/>
                <w:sz w:val="24"/>
                <w:szCs w:val="24"/>
              </w:rPr>
              <w:t xml:space="preserve">1</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2</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3</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4</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5</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6</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7</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8</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9</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10</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bl>
    <w:p/>
    <w:p>
      <w:pPr>
        <w:pStyle w:val="Heading2"/>
      </w:pPr>
      <w:r>
        <w:t xml:space="preserve">Clues</w:t>
      </w:r>
    </w:p>
    <w:p>
      <w:pPr>
        <w:pStyle w:val="Heading3"/>
      </w:pPr>
      <w:r>
        <w:t xml:space="preserve">Across</w:t>
      </w:r>
    </w:p>
    <w:p>
      <w:pPr>
        <w:pStyle w:val="ListParagraph"/>
        <w:numPr>
          <w:ilvl w:val="0"/>
          <w:numId w:val="2"/>
        </w:numPr>
      </w:pPr>
      <w:r>
        <w:t xml:space="preserve">A system for organizing days, months, and years. (8)</w:t>
      </w:r>
    </w:p>
    <w:p>
      <w:pPr>
        <w:pStyle w:val="ListParagraph"/>
        <w:numPr>
          <w:ilvl w:val="0"/>
          <w:numId w:val="2"/>
        </w:numPr>
      </w:pPr>
      <w:r>
        <w:t xml:space="preserve">The day with the longest or shortest period of daylight. (8)</w:t>
      </w:r>
    </w:p>
    <w:p>
      <w:pPr>
        <w:pStyle w:val="ListParagraph"/>
        <w:numPr>
          <w:ilvl w:val="0"/>
          <w:numId w:val="2"/>
        </w:numPr>
      </w:pPr>
      <w:r>
        <w:t xml:space="preserve">One half of Earth, divided by the equator into north and south. (10)</w:t>
      </w:r>
    </w:p>
    <w:p>
      <w:pPr>
        <w:pStyle w:val="ListParagraph"/>
        <w:numPr>
          <w:ilvl w:val="0"/>
          <w:numId w:val="2"/>
        </w:numPr>
      </w:pPr>
      <w:r>
        <w:t xml:space="preserve">Facts or events that can be observed in nature. (9)</w:t>
      </w:r>
    </w:p>
    <w:p>
      <w:pPr>
        <w:pStyle w:val="ListParagraph"/>
        <w:numPr>
          <w:ilvl w:val="0"/>
          <w:numId w:val="2"/>
        </w:numPr>
      </w:pPr>
      <w:r>
        <w:t xml:space="preserve">Happening in a repeating pattern or cycle. (8)</w:t>
      </w:r>
    </w:p>
    <w:p>
      <w:pPr>
        <w:pStyle w:val="Heading3"/>
      </w:pPr>
      <w:r>
        <w:t xml:space="preserve">Down</w:t>
      </w:r>
    </w:p>
    <w:p>
      <w:pPr>
        <w:pStyle w:val="ListParagraph"/>
        <w:numPr>
          <w:ilvl w:val="0"/>
          <w:numId w:val="2"/>
        </w:numPr>
      </w:pPr>
      <w:r>
        <w:t xml:space="preserve">Repeated arrangements or sequences that happen regularly. (8)</w:t>
      </w:r>
    </w:p>
    <w:p>
      <w:pPr>
        <w:pStyle w:val="ListParagraph"/>
        <w:numPr>
          <w:ilvl w:val="0"/>
          <w:numId w:val="2"/>
        </w:numPr>
      </w:pPr>
      <w:r>
        <w:t xml:space="preserve">The period of time when the Sun is above the horizon. (8)</w:t>
      </w:r>
    </w:p>
    <w:p>
      <w:pPr>
        <w:pStyle w:val="ListParagraph"/>
        <w:numPr>
          <w:ilvl w:val="0"/>
          <w:numId w:val="2"/>
        </w:numPr>
      </w:pPr>
      <w:r>
        <w:t xml:space="preserve">Able to be seen or noticed by watching carefully. (10)</w:t>
      </w:r>
    </w:p>
    <w:p>
      <w:pPr>
        <w:pStyle w:val="ListParagraph"/>
        <w:numPr>
          <w:ilvl w:val="0"/>
          <w:numId w:val="2"/>
        </w:numPr>
      </w:pPr>
      <w:r>
        <w:t xml:space="preserve">When the Moon blocks sunlight or Earth's shadow covers the Moon. (7)</w:t>
      </w:r>
    </w:p>
    <w:p>
      <w:pPr>
        <w:pStyle w:val="ListParagraph"/>
        <w:numPr>
          <w:ilvl w:val="0"/>
          <w:numId w:val="2"/>
        </w:numPr>
      </w:pPr>
      <w:r>
        <w:t xml:space="preserve">A day when daytime and nighttime are nearly equal length. (7)</w:t>
      </w:r>
    </w:p>
    <w:p>
      <w:pPr>
        <w:pStyle w:val="Heading2"/>
      </w:pPr>
      <w:r>
        <w:t xml:space="preserve">Answer key</w:t>
      </w:r>
    </w:p>
    <w:p>
      <w:pPr>
        <w:pStyle w:val="ListParagraph"/>
        <w:numPr>
          <w:ilvl w:val="0"/>
          <w:numId w:val="1"/>
        </w:numPr>
      </w:pPr>
      <w:r>
        <w:rPr>
          <w:b/>
          <w:bCs/>
        </w:rPr>
        <w:t xml:space="preserve">1 down</w:t>
      </w:r>
      <w:r>
        <w:t xml:space="preserve">: PATTERNS</w:t>
      </w:r>
    </w:p>
    <w:p>
      <w:pPr>
        <w:pStyle w:val="ListParagraph"/>
        <w:numPr>
          <w:ilvl w:val="0"/>
          <w:numId w:val="1"/>
        </w:numPr>
      </w:pPr>
      <w:r>
        <w:rPr>
          <w:b/>
          <w:bCs/>
        </w:rPr>
        <w:t xml:space="preserve">2 down</w:t>
      </w:r>
      <w:r>
        <w:t xml:space="preserve">: DAYLIGHT</w:t>
      </w:r>
    </w:p>
    <w:p>
      <w:pPr>
        <w:pStyle w:val="ListParagraph"/>
        <w:numPr>
          <w:ilvl w:val="0"/>
          <w:numId w:val="1"/>
        </w:numPr>
      </w:pPr>
      <w:r>
        <w:rPr>
          <w:b/>
          <w:bCs/>
        </w:rPr>
        <w:t xml:space="preserve">3 across</w:t>
      </w:r>
      <w:r>
        <w:t xml:space="preserve">: CALENDAR</w:t>
      </w:r>
    </w:p>
    <w:p>
      <w:pPr>
        <w:pStyle w:val="ListParagraph"/>
        <w:numPr>
          <w:ilvl w:val="0"/>
          <w:numId w:val="1"/>
        </w:numPr>
      </w:pPr>
      <w:r>
        <w:rPr>
          <w:b/>
          <w:bCs/>
        </w:rPr>
        <w:t xml:space="preserve">4 across</w:t>
      </w:r>
      <w:r>
        <w:t xml:space="preserve">: SOLSTICE</w:t>
      </w:r>
    </w:p>
    <w:p>
      <w:pPr>
        <w:pStyle w:val="ListParagraph"/>
        <w:numPr>
          <w:ilvl w:val="0"/>
          <w:numId w:val="1"/>
        </w:numPr>
      </w:pPr>
      <w:r>
        <w:rPr>
          <w:b/>
          <w:bCs/>
        </w:rPr>
        <w:t xml:space="preserve">5 down</w:t>
      </w:r>
      <w:r>
        <w:t xml:space="preserve">: OBSERVABLE</w:t>
      </w:r>
    </w:p>
    <w:p>
      <w:pPr>
        <w:pStyle w:val="ListParagraph"/>
        <w:numPr>
          <w:ilvl w:val="0"/>
          <w:numId w:val="1"/>
        </w:numPr>
      </w:pPr>
      <w:r>
        <w:rPr>
          <w:b/>
          <w:bCs/>
        </w:rPr>
        <w:t xml:space="preserve">6 across</w:t>
      </w:r>
      <w:r>
        <w:t xml:space="preserve">: HEMISPHERE</w:t>
      </w:r>
    </w:p>
    <w:p>
      <w:pPr>
        <w:pStyle w:val="ListParagraph"/>
        <w:numPr>
          <w:ilvl w:val="0"/>
          <w:numId w:val="1"/>
        </w:numPr>
      </w:pPr>
      <w:r>
        <w:rPr>
          <w:b/>
          <w:bCs/>
        </w:rPr>
        <w:t xml:space="preserve">7 down</w:t>
      </w:r>
      <w:r>
        <w:t xml:space="preserve">: ECLIPSE</w:t>
      </w:r>
    </w:p>
    <w:p>
      <w:pPr>
        <w:pStyle w:val="ListParagraph"/>
        <w:numPr>
          <w:ilvl w:val="0"/>
          <w:numId w:val="1"/>
        </w:numPr>
      </w:pPr>
      <w:r>
        <w:rPr>
          <w:b/>
          <w:bCs/>
        </w:rPr>
        <w:t xml:space="preserve">8 down</w:t>
      </w:r>
      <w:r>
        <w:t xml:space="preserve">: EQUINOX</w:t>
      </w:r>
    </w:p>
    <w:p>
      <w:pPr>
        <w:pStyle w:val="ListParagraph"/>
        <w:numPr>
          <w:ilvl w:val="0"/>
          <w:numId w:val="1"/>
        </w:numPr>
      </w:pPr>
      <w:r>
        <w:rPr>
          <w:b/>
          <w:bCs/>
        </w:rPr>
        <w:t xml:space="preserve">9 across</w:t>
      </w:r>
      <w:r>
        <w:t xml:space="preserve">: PHENOMENA</w:t>
      </w:r>
    </w:p>
    <w:p>
      <w:pPr>
        <w:pStyle w:val="ListParagraph"/>
        <w:numPr>
          <w:ilvl w:val="0"/>
          <w:numId w:val="1"/>
        </w:numPr>
      </w:pPr>
      <w:r>
        <w:rPr>
          <w:b/>
          <w:bCs/>
        </w:rPr>
        <w:t xml:space="preserve">10 across</w:t>
      </w:r>
      <w:r>
        <w:t xml:space="preserve">: CYCLICAL</w:t>
      </w:r>
    </w:p>
    <w:tbl>
      <w:tblPr>
        <w:tblW w:type="auto" w:w="10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gridCol w:w="100"/>
        <w:gridCol w:w="100"/>
        <w:gridCol w:w="100"/>
        <w:gridCol w:w="100"/>
        <w:gridCol w:w="100"/>
        <w:gridCol w:w="100"/>
      </w:tblGrid>
      <w:tr>
        <w:trPr>
          <w:trHeight w:val="480" w:hRule="exact"/>
        </w:trPr>
        <w:tc>
          <w:tcPr>
            <w:tcW w:type="dxa" w:w="480"/>
          </w:tcPr>
          <w:p>
            <w:pPr>
              <w:jc w:val="center"/>
            </w:pPr>
            <w:r>
              <w:rPr>
                <w:b/>
                <w:bCs/>
                <w:sz w:val="24"/>
                <w:szCs w:val="24"/>
              </w:rPr>
              <w:t xml:space="preserve">P</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A</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T</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T</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D</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E</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R</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R</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Y</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N</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L</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S</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E</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O</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G</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B</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E</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T</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E</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C</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Q</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R</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L</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U</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V</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I</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I</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A</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P</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N</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B</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S</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O</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Y</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L</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E</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X</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E</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bl>
    <w:p/>
    <w:p/>
    <w:p>
      <w:r>
        <w:rPr>
          <w:color w:val="888888"/>
          <w:sz w:val="16"/>
          <w:szCs w:val="16"/>
        </w:rPr>
        <w:t xml:space="preserve">AILI game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w4qikyzx7x76dqs4apfr" Type="http://schemas.openxmlformats.org/officeDocument/2006/relationships/hyperlink" Target="https://goa-cc-uat-aili-app-001.azurewebsites.net/explore/node/36537" TargetMode="External"/><Relationship Id="rIdlf-fdmzooqogjgjdtvw7m" Type="http://schemas.openxmlformats.org/officeDocument/2006/relationships/hyperlink" Target="https://goa-cc-uat-aili-app-001.azurewebsites.net/library/pdf/2134?page=1" TargetMode="External"/><Relationship Id="rIdyqmkami2k9kv_f63uynbz" Type="http://schemas.openxmlformats.org/officeDocument/2006/relationships/hyperlink" Target="https://goa-cc-uat-aili-app-001.azurewebsites.net/explore/node/36537" TargetMode="External"/><Relationship Id="rIdqtpaip2uminpps31_aw1p" Type="http://schemas.openxmlformats.org/officeDocument/2006/relationships/hyperlink" Target="https://goa-cc-uat-aili-app-001.azurewebsites.net/explore/node/36539" TargetMode="External"/><Relationship Id="rId3dr8hu1zv-pi6pjngp3yf" Type="http://schemas.openxmlformats.org/officeDocument/2006/relationships/hyperlink" Target="https://goa-cc-uat-aili-app-001.azurewebsites.net/explore/node/36538" TargetMode="External"/><Relationship Id="rIdv1pgjffsaqhcgwx4b0dh3" Type="http://schemas.openxmlformats.org/officeDocument/2006/relationships/hyperlink" Target="https://goa-cc-uat-aili-app-001.azurewebsites.net/explore/node/36534" TargetMode="Externa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Space Watchers: An Astronomical Phenomena Crossword</dc:title>
  <dc:creator>AILI</dc:creator>
  <cp:lastModifiedBy>Un-named</cp:lastModifiedBy>
  <cp:revision>1</cp:revision>
  <dcterms:created xsi:type="dcterms:W3CDTF">2026-10-04T06:38:56.778Z</dcterms:created>
  <dcterms:modified xsi:type="dcterms:W3CDTF">2026-10-04T06:38:56.778Z</dcterms:modified>
</cp:coreProperties>
</file>

<file path=docProps/custom.xml><?xml version="1.0" encoding="utf-8"?>
<Properties xmlns="http://schemas.openxmlformats.org/officeDocument/2006/custom-properties" xmlns:vt="http://schemas.openxmlformats.org/officeDocument/2006/docPropsVTypes"/>
</file>