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Comprehending and Responding to Texts: Crossword</w:t>
      </w:r>
    </w:p>
    <w:p>
      <w:pPr>
        <w:spacing w:after="120"/>
      </w:pPr>
      <w:r>
        <w:t xml:space="preserve">This crossword reviews key terms from General Outcome 2 of ELA 30-1, which asks students to comprehend literature and other texts and to respond to them personally and critically (</w:t>
      </w:r>
      <w:hyperlink w:history="1" r:id="rId3g23uzikszdhfnkdijjed">
        <w:r>
          <w:rPr>
            <w:color w:val="1e3a8a"/>
            <w:u w:val="single"/>
          </w:rPr>
          <w:t xml:space="preserve">Topic</w:t>
        </w:r>
      </w:hyperlink>
      <w:r>
        <w:t xml:space="preserve">). Close reading of a text requires attention to connotation and subtext, the tone and register a writer adopts, and devices such as imagery, allusion, archetype, satire and rhetoric that shape meaning and effect (</w:t>
      </w:r>
      <w:hyperlink w:history="1" r:id="rIdbowuziaemobr6hjtpite5">
        <w:r>
          <w:rPr>
            <w:color w:val="1e3a8a"/>
            <w:u w:val="single"/>
          </w:rPr>
          <w:t xml:space="preserve">Outcome</w:t>
        </w:r>
      </w:hyperlink>
      <w:r>
        <w:t xml:space="preserve">, </w:t>
      </w:r>
      <w:hyperlink w:history="1" r:id="rId-6spj8k2t1w62f9d6w5pv">
        <w:r>
          <w:rPr>
            <w:color w:val="1e3a8a"/>
            <w:u w:val="single"/>
          </w:rPr>
          <w:t xml:space="preserve">Outcome</w:t>
        </w:r>
      </w:hyperlink>
      <w:r>
        <w:t xml:space="preserve">, </w:t>
      </w:r>
      <w:hyperlink w:history="1" r:id="rIdlbsuuekbpvmhhmhtab9m2">
        <w:r>
          <w:rPr>
            <w:color w:val="1e3a8a"/>
            <w:u w:val="single"/>
          </w:rPr>
          <w:t xml:space="preserve">Outcome</w:t>
        </w:r>
      </w:hyperlink>
      <w:r>
        <w:t xml:space="preserve">). Working through these eight terms reinforces the vocabulary needed to analyze how text creators build meaning and how audiences construct it in response.</w:t>
      </w:r>
    </w:p>
    <w:p>
      <w:pPr>
        <w:pStyle w:val="Heading2"/>
      </w:pPr>
      <w:r>
        <w:t xml:space="preserve">How to play</w:t>
      </w:r>
    </w:p>
    <w:p>
      <w:pPr>
        <w:spacing w:after="120"/>
      </w:pPr>
      <w:r>
        <w:t xml:space="preserve">Read each clue and write your answer into the grid, one letter per box. Numbers on the grid correspond to the clue numbers below. Some answers run across, others run down; check the direction marked beside each clue number. Use the definitions and curriculum language as your guide rather than guessing from letter count alone. When you finish, check your answers against the key at the bottom of the sheet.</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Vivid descriptive language that appeals to the senses. (7)</w:t>
      </w:r>
    </w:p>
    <w:p>
      <w:pPr>
        <w:pStyle w:val="ListParagraph"/>
        <w:numPr>
          <w:ilvl w:val="0"/>
          <w:numId w:val="2"/>
        </w:numPr>
      </w:pPr>
      <w:r>
        <w:t xml:space="preserve">Underlying meaning not directly stated in a passage or scene. (7)</w:t>
      </w:r>
    </w:p>
    <w:p>
      <w:pPr>
        <w:pStyle w:val="ListParagraph"/>
        <w:numPr>
          <w:ilvl w:val="0"/>
          <w:numId w:val="2"/>
        </w:numPr>
      </w:pPr>
      <w:r>
        <w:t xml:space="preserve">Use of humour or irony to criticize or mock something. (6)</w:t>
      </w:r>
    </w:p>
    <w:p>
      <w:pPr>
        <w:pStyle w:val="ListParagraph"/>
        <w:numPr>
          <w:ilvl w:val="0"/>
          <w:numId w:val="2"/>
        </w:numPr>
      </w:pPr>
      <w:r>
        <w:t xml:space="preserve">Emotional or cultural associations a word carries beyond its dictionary definition. (11)</w:t>
      </w:r>
    </w:p>
    <w:p>
      <w:pPr>
        <w:pStyle w:val="Heading3"/>
      </w:pPr>
      <w:r>
        <w:t xml:space="preserve">Down</w:t>
      </w:r>
    </w:p>
    <w:p>
      <w:pPr>
        <w:pStyle w:val="ListParagraph"/>
        <w:numPr>
          <w:ilvl w:val="0"/>
          <w:numId w:val="2"/>
        </w:numPr>
      </w:pPr>
      <w:r>
        <w:t xml:space="preserve">Art of using language effectively and persuasively. (8)</w:t>
      </w:r>
    </w:p>
    <w:p>
      <w:pPr>
        <w:pStyle w:val="ListParagraph"/>
        <w:numPr>
          <w:ilvl w:val="0"/>
          <w:numId w:val="2"/>
        </w:numPr>
      </w:pPr>
      <w:r>
        <w:t xml:space="preserve">Indirect reference to another work, person or event. (8)</w:t>
      </w:r>
    </w:p>
    <w:p>
      <w:pPr>
        <w:pStyle w:val="ListParagraph"/>
        <w:numPr>
          <w:ilvl w:val="0"/>
          <w:numId w:val="2"/>
        </w:numPr>
      </w:pPr>
      <w:r>
        <w:t xml:space="preserve">Level of formality in language, from casual to formal. (8)</w:t>
      </w:r>
    </w:p>
    <w:p>
      <w:pPr>
        <w:pStyle w:val="ListParagraph"/>
        <w:numPr>
          <w:ilvl w:val="0"/>
          <w:numId w:val="2"/>
        </w:numPr>
      </w:pPr>
      <w:r>
        <w:t xml:space="preserve">Universal character type that appears across many stories and cultures. (9)</w:t>
      </w:r>
    </w:p>
    <w:p>
      <w:pPr>
        <w:pStyle w:val="Heading2"/>
      </w:pPr>
      <w:r>
        <w:t xml:space="preserve">Answer key</w:t>
      </w:r>
    </w:p>
    <w:p>
      <w:pPr>
        <w:pStyle w:val="ListParagraph"/>
        <w:numPr>
          <w:ilvl w:val="0"/>
          <w:numId w:val="1"/>
        </w:numPr>
      </w:pPr>
      <w:r>
        <w:rPr>
          <w:b/>
          <w:bCs/>
        </w:rPr>
        <w:t xml:space="preserve">1 down</w:t>
      </w:r>
      <w:r>
        <w:t xml:space="preserve">: RHETORIC</w:t>
      </w:r>
    </w:p>
    <w:p>
      <w:pPr>
        <w:pStyle w:val="ListParagraph"/>
        <w:numPr>
          <w:ilvl w:val="0"/>
          <w:numId w:val="1"/>
        </w:numPr>
      </w:pPr>
      <w:r>
        <w:rPr>
          <w:b/>
          <w:bCs/>
        </w:rPr>
        <w:t xml:space="preserve">2 across</w:t>
      </w:r>
      <w:r>
        <w:t xml:space="preserve">: IMAGERY</w:t>
      </w:r>
    </w:p>
    <w:p>
      <w:pPr>
        <w:pStyle w:val="ListParagraph"/>
        <w:numPr>
          <w:ilvl w:val="0"/>
          <w:numId w:val="1"/>
        </w:numPr>
      </w:pPr>
      <w:r>
        <w:rPr>
          <w:b/>
          <w:bCs/>
        </w:rPr>
        <w:t xml:space="preserve">3 down</w:t>
      </w:r>
      <w:r>
        <w:t xml:space="preserve">: ALLUSION</w:t>
      </w:r>
    </w:p>
    <w:p>
      <w:pPr>
        <w:pStyle w:val="ListParagraph"/>
        <w:numPr>
          <w:ilvl w:val="0"/>
          <w:numId w:val="1"/>
        </w:numPr>
      </w:pPr>
      <w:r>
        <w:rPr>
          <w:b/>
          <w:bCs/>
        </w:rPr>
        <w:t xml:space="preserve">4 down</w:t>
      </w:r>
      <w:r>
        <w:t xml:space="preserve">: REGISTER</w:t>
      </w:r>
    </w:p>
    <w:p>
      <w:pPr>
        <w:pStyle w:val="ListParagraph"/>
        <w:numPr>
          <w:ilvl w:val="0"/>
          <w:numId w:val="1"/>
        </w:numPr>
      </w:pPr>
      <w:r>
        <w:rPr>
          <w:b/>
          <w:bCs/>
        </w:rPr>
        <w:t xml:space="preserve">5 down</w:t>
      </w:r>
      <w:r>
        <w:t xml:space="preserve">: ARCHETYPE</w:t>
      </w:r>
    </w:p>
    <w:p>
      <w:pPr>
        <w:pStyle w:val="ListParagraph"/>
        <w:numPr>
          <w:ilvl w:val="0"/>
          <w:numId w:val="1"/>
        </w:numPr>
      </w:pPr>
      <w:r>
        <w:rPr>
          <w:b/>
          <w:bCs/>
        </w:rPr>
        <w:t xml:space="preserve">6 across</w:t>
      </w:r>
      <w:r>
        <w:t xml:space="preserve">: SUBTEXT</w:t>
      </w:r>
    </w:p>
    <w:p>
      <w:pPr>
        <w:pStyle w:val="ListParagraph"/>
        <w:numPr>
          <w:ilvl w:val="0"/>
          <w:numId w:val="1"/>
        </w:numPr>
      </w:pPr>
      <w:r>
        <w:rPr>
          <w:b/>
          <w:bCs/>
        </w:rPr>
        <w:t xml:space="preserve">7 across</w:t>
      </w:r>
      <w:r>
        <w:t xml:space="preserve">: SATIRE</w:t>
      </w:r>
    </w:p>
    <w:p>
      <w:pPr>
        <w:pStyle w:val="ListParagraph"/>
        <w:numPr>
          <w:ilvl w:val="0"/>
          <w:numId w:val="1"/>
        </w:numPr>
      </w:pPr>
      <w:r>
        <w:rPr>
          <w:b/>
          <w:bCs/>
        </w:rPr>
        <w:t xml:space="preserve">8 across</w:t>
      </w:r>
      <w:r>
        <w:t xml:space="preserve">: CONNOTATION</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T</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S</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g23uzikszdhfnkdijjed" Type="http://schemas.openxmlformats.org/officeDocument/2006/relationships/hyperlink" Target="https://goa-cc-uat-aili-app-001.azurewebsites.net/explore/node/46694" TargetMode="External"/><Relationship Id="rIdbowuziaemobr6hjtpite5" Type="http://schemas.openxmlformats.org/officeDocument/2006/relationships/hyperlink" Target="https://goa-cc-uat-aili-app-001.azurewebsites.net/explore/node/46697" TargetMode="External"/><Relationship Id="rId-6spj8k2t1w62f9d6w5pv" Type="http://schemas.openxmlformats.org/officeDocument/2006/relationships/hyperlink" Target="https://goa-cc-uat-aili-app-001.azurewebsites.net/explore/node/46698" TargetMode="External"/><Relationship Id="rIdlbsuuekbpvmhhmhtab9m2" Type="http://schemas.openxmlformats.org/officeDocument/2006/relationships/hyperlink" Target="https://goa-cc-uat-aili-app-001.azurewebsites.net/explore/node/4670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Comprehending and Responding to Texts: Crossword</dc:title>
  <dc:creator>AILI</dc:creator>
  <cp:lastModifiedBy>Un-named</cp:lastModifiedBy>
  <cp:revision>1</cp:revision>
  <dcterms:created xsi:type="dcterms:W3CDTF">2026-10-04T06:43:12.658Z</dcterms:created>
  <dcterms:modified xsi:type="dcterms:W3CDTF">2026-10-04T06:43:12.658Z</dcterms:modified>
</cp:coreProperties>
</file>

<file path=docProps/custom.xml><?xml version="1.0" encoding="utf-8"?>
<Properties xmlns="http://schemas.openxmlformats.org/officeDocument/2006/custom-properties" xmlns:vt="http://schemas.openxmlformats.org/officeDocument/2006/docPropsVTypes"/>
</file>