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Le mystère des trois lecteurs</w:t>
      </w:r>
    </w:p>
    <w:p>
      <w:pPr>
        <w:jc w:val="center"/>
      </w:pPr>
      <w:r>
        <w:drawing>
          <wp:inline distT="0" distB="0" distL="0" distR="0">
            <wp:extent cx="4381500" cy="4381500"/>
            <wp:effectExtent t="0" r="0" b="0" l="0"/>
            <wp:docPr id="1" name="figure" descr="Figure 1: A clear, friendly illustration for a worksheet about La lecture et la compréhension, showing the objects and situation the exercises" title="Figure 1: A clear, friendly illustration for a worksheet about La lecture et la compréhension, showing the objects and situation the exercis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438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/>
      </w:pPr>
      <w:r>
        <w:t xml:space="preserve">Ce jeu logique amène les élèves à raisonner avec des indices, tout comme on utilise des indices dans un texte pour en dégager le sens (</w:t>
      </w:r>
      <w:hyperlink w:history="1" r:id="rIdt2ib4u9d1cu4ki5a2rzvl">
        <w:r>
          <w:rPr>
            <w:color w:val="1e3a8a"/>
            <w:u w:val="single"/>
          </w:rPr>
          <w:t xml:space="preserve">Outcome</w:t>
        </w:r>
      </w:hyperlink>
      <w:r>
        <w:t xml:space="preserve">). Les élèves de 3e année appliquent des stratégies de compréhension, comme le questionnement et le rappel, pour vérifier et confirmer leur compréhension (</w:t>
      </w:r>
      <w:hyperlink w:history="1" r:id="rIdu3evib6f8rnsujnvongkj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56ilfczadnr5nraiozmoc">
        <w:r>
          <w:rPr>
            <w:color w:val="1e3a8a"/>
            <w:u w:val="single"/>
          </w:rPr>
          <w:t xml:space="preserve">Details</w:t>
        </w:r>
      </w:hyperlink>
      <w:r>
        <w:t xml:space="preserve">). Résoudre une énigme à indices renforce aussi cette habitude de questionnement, essentielle à la lecture (</w:t>
      </w:r>
      <w:hyperlink w:history="1" r:id="rIdi3f8kpxz9rnzeq-zzkw8h">
        <w:r>
          <w:rPr>
            <w:color w:val="1e3a8a"/>
            <w:u w:val="single"/>
          </w:rPr>
          <w:t xml:space="preserve">Details</w:t>
        </w:r>
      </w:hyperlink>
      <w:r>
        <w:t xml:space="preserve">).</w:t>
      </w:r>
    </w:p>
    <w:p>
      <w:pPr>
        <w:pStyle w:val="Heading2"/>
      </w:pPr>
      <w:r>
        <w:t xml:space="preserve">How to play</w:t>
      </w:r>
    </w:p>
    <w:p>
      <w:pPr>
        <w:pStyle w:val="ListParagraph"/>
        <w:numPr>
          <w:ilvl w:val="0"/>
          <w:numId w:val="1"/>
        </w:numPr>
      </w:pPr>
      <w:r>
        <w:t xml:space="preserve">Il y a 3 élèves. Chacun a une chose, et personne n'a la même.</w:t>
      </w:r>
    </w:p>
    <w:p>
      <w:pPr>
        <w:pStyle w:val="ListParagraph"/>
        <w:numPr>
          <w:ilvl w:val="0"/>
          <w:numId w:val="1"/>
        </w:numPr>
      </w:pPr>
      <w:r>
        <w:t xml:space="preserve">Lis les 2 indices. Chaque indice est vrai.</w:t>
      </w:r>
    </w:p>
    <w:p>
      <w:pPr>
        <w:pStyle w:val="ListParagraph"/>
        <w:numPr>
          <w:ilvl w:val="0"/>
          <w:numId w:val="1"/>
        </w:numPr>
      </w:pPr>
      <w:r>
        <w:t xml:space="preserve">Écris ce que tu sais dans la grille. Le corrigé montre qui a quoi.</w:t>
      </w:r>
    </w:p>
    <w:p>
      <w:pPr>
        <w:pStyle w:val="Heading2"/>
      </w:pPr>
      <w:r>
        <w:t xml:space="preserve">The puzzle</w:t>
      </w:r>
    </w:p>
    <w:p>
      <w:pPr>
        <w:spacing w:after="120"/>
      </w:pPr>
      <w:r>
        <w:t xml:space="preserve">Trois élèves de 3e année lisent chacun un texte différent avant la récréation. Chacun utilise une stratégie pour mieux comprendre son texte.</w:t>
      </w:r>
    </w:p>
    <w:p>
      <w:pPr>
        <w:spacing w:after="120"/>
      </w:pPr>
      <w:r>
        <w:t xml:space="preserve">Camille, Noah et Léa ont chacun un élément de chaque catégorie ci-dessous, et deux d'entre eux n'ont jamais le même élément.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Stratégie de compréhension utilisée</w:t>
      </w:r>
      <w:r>
        <w:t xml:space="preserve">: le survol, la prédiction, la visualisation</w:t>
      </w:r>
    </w:p>
    <w:p>
      <w:pPr>
        <w:spacing w:after="120"/>
      </w:pPr>
      <w:r>
        <w:t xml:space="preserve">Utilise les indices pour trouver qui a quoi. Note dans la grille ce que chaque indice élimine.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shd w:fill="eef0f3"/>
          </w:tcPr>
          <w:p>
            <w:r>
              <w:rPr>
                <w:b/>
                <w:bCs/>
              </w:rPr>
              <w:t xml:space="preserve">Nom</w:t>
            </w:r>
          </w:p>
        </w:tc>
        <w:tc>
          <w:tcPr>
            <w:shd w:fill="eef0f3"/>
          </w:tcPr>
          <w:p>
            <w:r>
              <w:rPr>
                <w:b/>
                <w:bCs/>
              </w:rPr>
              <w:t xml:space="preserve">Stratégie de compréhension utilisée</w:t>
            </w:r>
          </w:p>
        </w:tc>
      </w:tr>
      <w:tr>
        <w:trPr>
          <w:tblHeader w:val="false"/>
        </w:trPr>
        <w:tc>
          <w:p>
            <w:r>
              <w:t xml:space="preserve">Camille</w:t>
            </w:r>
          </w:p>
        </w:tc>
        <w:tc>
          <w:p/>
        </w:tc>
      </w:tr>
      <w:tr>
        <w:trPr>
          <w:tblHeader w:val="false"/>
        </w:trPr>
        <w:tc>
          <w:p>
            <w:r>
              <w:t xml:space="preserve">Noah</w:t>
            </w:r>
          </w:p>
        </w:tc>
        <w:tc>
          <w:p/>
        </w:tc>
      </w:tr>
      <w:tr>
        <w:trPr>
          <w:tblHeader w:val="false"/>
        </w:trPr>
        <w:tc>
          <w:p>
            <w:r>
              <w:t xml:space="preserve">Léa</w:t>
            </w:r>
          </w:p>
        </w:tc>
        <w:tc>
          <w:p/>
        </w:tc>
      </w:tr>
    </w:tbl>
    <w:p/>
    <w:p>
      <w:pPr>
        <w:pStyle w:val="ListParagraph"/>
        <w:numPr>
          <w:ilvl w:val="0"/>
          <w:numId w:val="2"/>
        </w:numPr>
      </w:pPr>
      <w:r>
        <w:t xml:space="preserve">Noah a le survol.</w:t>
      </w:r>
    </w:p>
    <w:p>
      <w:pPr>
        <w:pStyle w:val="ListParagraph"/>
        <w:numPr>
          <w:ilvl w:val="0"/>
          <w:numId w:val="2"/>
        </w:numPr>
      </w:pPr>
      <w:r>
        <w:t xml:space="preserve">Léa a la visualisation.</w:t>
      </w:r>
    </w:p>
    <w:p>
      <w:pPr>
        <w:pStyle w:val="Heading2"/>
      </w:pPr>
      <w:r>
        <w:t xml:space="preserve">Hints</w:t>
      </w:r>
    </w:p>
    <w:p>
      <w:pPr>
        <w:pStyle w:val="ListParagraph"/>
        <w:numPr>
          <w:ilvl w:val="0"/>
          <w:numId w:val="2"/>
        </w:numPr>
      </w:pPr>
      <w:r>
        <w:t xml:space="preserve">Commence par l'indice 1. Note dans la grille ce qu'il élimine avant de lire la suite.</w:t>
      </w:r>
    </w:p>
    <w:p>
      <w:pPr>
        <w:pStyle w:val="ListParagraph"/>
        <w:numPr>
          <w:ilvl w:val="0"/>
          <w:numId w:val="2"/>
        </w:numPr>
      </w:pPr>
      <w:r>
        <w:t xml:space="preserve">Les indices 1 et 2 montrent ensemble que Camille a la prédiction.</w:t>
      </w:r>
    </w:p>
    <w:p>
      <w:pPr>
        <w:pStyle w:val="ListParagraph"/>
        <w:numPr>
          <w:ilvl w:val="0"/>
          <w:numId w:val="2"/>
        </w:numPr>
      </w:pPr>
      <w:r>
        <w:t xml:space="preserve">Camille a la prédiction.</w:t>
      </w:r>
    </w:p>
    <w:p>
      <w:pPr>
        <w:pStyle w:val="Heading2"/>
      </w:pPr>
      <w:r>
        <w:t xml:space="preserve">Answer key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shd w:fill="eef0f3"/>
          </w:tcPr>
          <w:p>
            <w:r>
              <w:rPr>
                <w:b/>
                <w:bCs/>
              </w:rPr>
              <w:t xml:space="preserve">Nom</w:t>
            </w:r>
          </w:p>
        </w:tc>
        <w:tc>
          <w:tcPr>
            <w:shd w:fill="eef0f3"/>
          </w:tcPr>
          <w:p>
            <w:r>
              <w:rPr>
                <w:b/>
                <w:bCs/>
              </w:rPr>
              <w:t xml:space="preserve">Stratégie de compréhension utilisée</w:t>
            </w:r>
          </w:p>
        </w:tc>
      </w:tr>
      <w:tr>
        <w:trPr>
          <w:tblHeader w:val="false"/>
        </w:trPr>
        <w:tc>
          <w:p>
            <w:r>
              <w:t xml:space="preserve">Camille</w:t>
            </w:r>
          </w:p>
        </w:tc>
        <w:tc>
          <w:p>
            <w:r>
              <w:t xml:space="preserve">la prédiction</w:t>
            </w:r>
          </w:p>
        </w:tc>
      </w:tr>
      <w:tr>
        <w:trPr>
          <w:tblHeader w:val="false"/>
        </w:trPr>
        <w:tc>
          <w:p>
            <w:r>
              <w:t xml:space="preserve">Noah</w:t>
            </w:r>
          </w:p>
        </w:tc>
        <w:tc>
          <w:p>
            <w:r>
              <w:t xml:space="preserve">le survol</w:t>
            </w:r>
          </w:p>
        </w:tc>
      </w:tr>
      <w:tr>
        <w:trPr>
          <w:tblHeader w:val="false"/>
        </w:trPr>
        <w:tc>
          <w:p>
            <w:r>
              <w:t xml:space="preserve">Léa</w:t>
            </w:r>
          </w:p>
        </w:tc>
        <w:tc>
          <w:p>
            <w:r>
              <w:t xml:space="preserve">la visualisation</w:t>
            </w:r>
          </w:p>
        </w:tc>
      </w:tr>
    </w:tbl>
    <w:p/>
    <w:p>
      <w:pPr>
        <w:pStyle w:val="Heading3"/>
      </w:pPr>
      <w:r>
        <w:t xml:space="preserve">Raisonnement</w:t>
      </w:r>
    </w:p>
    <w:p>
      <w:pPr>
        <w:pStyle w:val="ListParagraph"/>
        <w:numPr>
          <w:ilvl w:val="0"/>
          <w:numId w:val="2"/>
        </w:numPr>
      </w:pPr>
      <w:r>
        <w:t xml:space="preserve">Indice 1: Noah a le survol. Donc Noah a le survol.</w:t>
      </w:r>
    </w:p>
    <w:p>
      <w:pPr>
        <w:pStyle w:val="ListParagraph"/>
        <w:numPr>
          <w:ilvl w:val="0"/>
          <w:numId w:val="2"/>
        </w:numPr>
      </w:pPr>
      <w:r>
        <w:t xml:space="preserve">Indice 2: Léa a la visualisation. Donc Camille a la prédiction et Léa a la visualisation.</w:t>
      </w:r>
    </w:p>
    <w:p>
      <w:pPr>
        <w:pBdr>
          <w:bottom w:val="single" w:color="cccccc" w:sz="6"/>
        </w:pBdr>
      </w:pPr>
    </w:p>
    <w:p>
      <w:pPr>
        <w:spacing w:after="120"/>
      </w:pPr>
      <w:r>
        <w:rPr>
          <w:i/>
          <w:iCs/>
        </w:rPr>
        <w:t xml:space="preserve">Note: 3 learning outcome blocks were left out to fit the 4000-token curriculum budget for this kind of material. Use "Split into parts" to generate one document per organizing idea.</w:t>
      </w:r>
    </w:p>
    <w:p/>
    <w:p>
      <w:r>
        <w:rPr>
          <w:color w:val="888888"/>
          <w:sz w:val="16"/>
          <w:szCs w:val="16"/>
        </w:rPr>
        <w:t xml:space="preserve">AILI game · fr · claude-sonnet-5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2ib4u9d1cu4ki5a2rzvl" Type="http://schemas.openxmlformats.org/officeDocument/2006/relationships/hyperlink" Target="https://goa-cc-uat-aili-app-001.azurewebsites.net/explore/node/11645" TargetMode="External"/><Relationship Id="rIdu3evib6f8rnsujnvongkj" Type="http://schemas.openxmlformats.org/officeDocument/2006/relationships/hyperlink" Target="https://goa-cc-uat-aili-app-001.azurewebsites.net/explore/node/11769" TargetMode="External"/><Relationship Id="rId56ilfczadnr5nraiozmoc" Type="http://schemas.openxmlformats.org/officeDocument/2006/relationships/hyperlink" Target="https://goa-cc-uat-aili-app-001.azurewebsites.net/explore/node/11771" TargetMode="External"/><Relationship Id="rIdi3f8kpxz9rnzeq-zzkw8h" Type="http://schemas.openxmlformats.org/officeDocument/2006/relationships/hyperlink" Target="https://goa-cc-uat-aili-app-001.azurewebsites.net/explore/node/11771" TargetMode="External"/><Relationship Id="rId7" Type="http://schemas.openxmlformats.org/officeDocument/2006/relationships/image" Target="media/a38149464de847febf3c1a629332b9abd4269eaf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 mystère des trois lecteurs</dc:title>
  <dc:creator>AILI</dc:creator>
  <cp:lastModifiedBy>Un-named</cp:lastModifiedBy>
  <cp:revision>1</cp:revision>
  <dcterms:created xsi:type="dcterms:W3CDTF">2026-10-04T05:49:39.740Z</dcterms:created>
  <dcterms:modified xsi:type="dcterms:W3CDTF">2026-10-04T05:49:39.740Z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