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Kinematics Maze: Displacement, Velocity and Acceleration</w:t>
      </w:r>
    </w:p>
    <w:p>
      <w:pPr>
        <w:spacing w:after="120"/>
      </w:pPr>
      <w:r>
        <w:t xml:space="preserve">Students in Physics 20 describe motion in terms of displacement, velocity, acceleration and time (</w:t>
      </w:r>
      <w:hyperlink w:history="1" r:id="rIdbslo4ezpjifuypvazqzid">
        <w:r>
          <w:rPr>
            <w:color w:val="1e3a8a"/>
            <w:u w:val="single"/>
          </w:rPr>
          <w:t xml:space="preserve">Topic</w:t>
        </w:r>
      </w:hyperlink>
      <w:r>
        <w:t xml:space="preserve">). This maze game reinforces understanding of key kinematic quantities and their relationships. As students navigate the puzzle, they apply their knowledge of scalar and vector quantities (</w:t>
      </w:r>
      <w:hyperlink w:history="1" r:id="rIdv4vwonhfdyt3rjm4artpr">
        <w:r>
          <w:rPr>
            <w:color w:val="1e3a8a"/>
            <w:u w:val="single"/>
          </w:rPr>
          <w:t xml:space="preserve">Outcome</w:t>
        </w:r>
      </w:hyperlink>
      <w:r>
        <w:t xml:space="preserve">), uniform and uniformly accelerated motion (</w:t>
      </w:r>
      <w:hyperlink w:history="1" r:id="rId55c5pouypt_sfg9jaf53d">
        <w:r>
          <w:rPr>
            <w:color w:val="1e3a8a"/>
            <w:u w:val="single"/>
          </w:rPr>
          <w:t xml:space="preserve">Outcome</w:t>
        </w:r>
      </w:hyperlink>
      <w:r>
        <w:t xml:space="preserve">), and the operational definitions that distinguish these concepts (</w:t>
      </w:r>
      <w:hyperlink w:history="1" r:id="rIdc2huskdn_e-tt4ohsjsd7">
        <w:r>
          <w:rPr>
            <w:color w:val="1e3a8a"/>
            <w:u w:val="single"/>
          </w:rPr>
          <w:t xml:space="preserve">Outcome</w:t>
        </w:r>
      </w:hyperlink>
      <w:r>
        <w:t xml:space="preserve">). The game suits independent or partner work during a unit review or as a formative checkpoint before problem-solving practice.</w:t>
      </w:r>
    </w:p>
    <w:p>
      <w:pPr>
        <w:pStyle w:val="Heading2"/>
      </w:pPr>
      <w:r>
        <w:t xml:space="preserve">How to play</w:t>
      </w:r>
    </w:p>
    <w:p>
      <w:pPr>
        <w:pStyle w:val="ListParagraph"/>
        <w:numPr>
          <w:ilvl w:val="0"/>
          <w:numId w:val="1"/>
        </w:numPr>
      </w:pPr>
      <w:r>
        <w:t xml:space="preserve">Start at the marked entrance and draw one path through the open corridors to the marked exit.</w:t>
      </w:r>
    </w:p>
    <w:p>
      <w:pPr>
        <w:pStyle w:val="ListParagraph"/>
        <w:numPr>
          <w:ilvl w:val="0"/>
          <w:numId w:val="1"/>
        </w:numPr>
      </w:pPr>
      <w:r>
        <w:t xml:space="preserve">Never cross a wall. If you reach a dead end, go back and try another way.</w:t>
      </w:r>
    </w:p>
    <w:p>
      <w:pPr>
        <w:pStyle w:val="ListParagraph"/>
        <w:numPr>
          <w:ilvl w:val="0"/>
          <w:numId w:val="1"/>
        </w:numPr>
      </w:pPr>
      <w:r>
        <w:t xml:space="preserve">The shortest path passes through 135 cells. The answer key shows it in colour.</w:t>
      </w:r>
    </w:p>
    <w:p>
      <w:pPr>
        <w:pStyle w:val="Heading2"/>
      </w:pPr>
      <w:r>
        <w:t xml:space="preserve">The maze</w:t>
      </w:r>
    </w:p>
    <w:p>
      <w:pPr>
        <w:jc w:val="center"/>
      </w:pPr>
      <w:r>
        <w:drawing>
          <wp:inline distT="0" distB="0" distL="0" distR="0">
            <wp:extent cx="4381500" cy="441007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10075"/>
                    </a:xfrm>
                    <a:prstGeom prst="rect">
                      <a:avLst/>
                    </a:prstGeom>
                  </pic:spPr>
                </pic:pic>
              </a:graphicData>
            </a:graphic>
          </wp:inline>
        </w:drawing>
      </w:r>
    </w:p>
    <w:p>
      <w:pPr>
        <w:pStyle w:val="Heading2"/>
      </w:pPr>
      <w:r>
        <w:t xml:space="preserve">Answer key</w:t>
      </w:r>
    </w:p>
    <w:p>
      <w:pPr>
        <w:jc w:val="center"/>
      </w:pPr>
      <w:r>
        <w:drawing>
          <wp:inline distT="0" distB="0" distL="0" distR="0">
            <wp:extent cx="4381500" cy="46196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619625"/>
                    </a:xfrm>
                    <a:prstGeom prst="rect">
                      <a:avLst/>
                    </a:prstGeom>
                  </pic:spPr>
                </pic:pic>
              </a:graphicData>
            </a:graphic>
          </wp:inline>
        </w:drawing>
      </w:r>
    </w:p>
    <w:p>
      <w:pPr>
        <w:spacing w:after="120"/>
      </w:pPr>
      <w:r>
        <w:t xml:space="preserve">Path: down 1, right 2, up 1, right 1, down 2, left 1, down 1, right 1, down 1, left 1, down 1, right 2, up 2, right 1, up 2, right 1, down 3, right 1, up 1, right 1, up 3, right 3, down 1, left 1, down 4, left 4, down 1, right 2, down 1, left 1, down 1, left 4, up 2, left 1, down 1, left 1, down 1, left 1, down 1, right 2, down 1, left 1, down 3, left 1, down 1, right 1, down 1, right 1, up 1, right 1, up 1, left 1, up 2, right 1, up 2, right 1, down 1, right 1, down 1, left 1, down 1, right 1, down 1, left 1, down 1, right 2, down 1, right 2, up 1, right 1, down 1, right 1, up 1, right 1, up 1, right 2, up 2, left 2, up 2, right 1, up 4, right 1, down 3, right 1, down 1, right 1, down 2, left 1, down 1, right 1, down 2, left 1, down 1, right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slo4ezpjifuypvazqzid" Type="http://schemas.openxmlformats.org/officeDocument/2006/relationships/hyperlink" Target="https://goa-cc-uat-aili-app-001.azurewebsites.net/explore/node/41870" TargetMode="External"/><Relationship Id="rIdv4vwonhfdyt3rjm4artpr" Type="http://schemas.openxmlformats.org/officeDocument/2006/relationships/hyperlink" Target="https://goa-cc-uat-aili-app-001.azurewebsites.net/explore/node/41872" TargetMode="External"/><Relationship Id="rId55c5pouypt_sfg9jaf53d" Type="http://schemas.openxmlformats.org/officeDocument/2006/relationships/hyperlink" Target="https://goa-cc-uat-aili-app-001.azurewebsites.net/explore/node/41873" TargetMode="External"/><Relationship Id="rIdc2huskdn_e-tt4ohsjsd7" Type="http://schemas.openxmlformats.org/officeDocument/2006/relationships/hyperlink" Target="https://goa-cc-uat-aili-app-001.azurewebsites.net/explore/node/41871" TargetMode="External"/><Relationship Id="rId7" Type="http://schemas.openxmlformats.org/officeDocument/2006/relationships/image" Target="media/ea9ccc0697fd02e12b811ce66b571ff43ffbb11d.png"/><Relationship Id="rId8" Type="http://schemas.openxmlformats.org/officeDocument/2006/relationships/image" Target="media/fae3b34fadc71e36ff5be22beb11e53c99e44fa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Kinematics Maze: Displacement, Velocity and Acceleration</dc:title>
  <dc:creator>AILI</dc:creator>
  <cp:lastModifiedBy>Un-named</cp:lastModifiedBy>
  <cp:revision>1</cp:revision>
  <dcterms:created xsi:type="dcterms:W3CDTF">2026-10-04T05:48:50.873Z</dcterms:created>
  <dcterms:modified xsi:type="dcterms:W3CDTF">2026-10-04T05:48:50.873Z</dcterms:modified>
</cp:coreProperties>
</file>

<file path=docProps/custom.xml><?xml version="1.0" encoding="utf-8"?>
<Properties xmlns="http://schemas.openxmlformats.org/officeDocument/2006/custom-properties" xmlns:vt="http://schemas.openxmlformats.org/officeDocument/2006/docPropsVTypes"/>
</file>