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Matching Game</w:t>
      </w:r>
    </w:p>
    <w:p>
      <w:pPr>
        <w:spacing w:after="120"/>
      </w:pPr>
      <w:r>
        <w:t xml:space="preserve">Students use calorimetry to determine enthalpy changes in chemical reactions (</w:t>
      </w:r>
      <w:hyperlink w:history="1" r:id="rIdvk7fghi1k6oojkklbkjmv">
        <w:r>
          <w:rPr>
            <w:color w:val="1e3a8a"/>
            <w:u w:val="single"/>
          </w:rPr>
          <w:t xml:space="preserve">Outcome</w:t>
        </w:r>
      </w:hyperlink>
      <w:r>
        <w:t xml:space="preserve">). This game reinforces vocabulary and concepts central to thermochemical analysis: understanding enthalpy and molar enthalpy (</w:t>
      </w:r>
      <w:hyperlink w:history="1" r:id="rIdn9i_otgolbqqwb9-3vtxq">
        <w:r>
          <w:rPr>
            <w:color w:val="1e3a8a"/>
            <w:u w:val="single"/>
          </w:rPr>
          <w:t xml:space="preserve">Outcome</w:t>
        </w:r>
      </w:hyperlink>
      <w:r>
        <w:t xml:space="preserve">), applying heat transfer calculations (</w:t>
      </w:r>
      <w:hyperlink w:history="1" r:id="rId4p4e1dzpnrg4rz-tpll5b">
        <w:r>
          <w:rPr>
            <w:color w:val="1e3a8a"/>
            <w:u w:val="single"/>
          </w:rPr>
          <w:t xml:space="preserve">Outcome</w:t>
        </w:r>
      </w:hyperlink>
      <w:r>
        <w:t xml:space="preserve">), interpreting ΔH notation (</w:t>
      </w:r>
      <w:hyperlink w:history="1" r:id="rIduwust0ldzvlddgofv1b4q">
        <w:r>
          <w:rPr>
            <w:color w:val="1e3a8a"/>
            <w:u w:val="single"/>
          </w:rPr>
          <w:t xml:space="preserve">Outcome</w:t>
        </w:r>
      </w:hyperlink>
      <w:r>
        <w:t xml:space="preserve">), and performing calorimetry experiments (</w:t>
      </w:r>
      <w:hyperlink w:history="1" r:id="rIdg1ariu-1vhhbpjmlgj8bc">
        <w:r>
          <w:rPr>
            <w:color w:val="1e3a8a"/>
            <w:u w:val="single"/>
          </w:rPr>
          <w:t xml:space="preserve">Outcome</w:t>
        </w:r>
      </w:hyperlink>
      <w:r>
        <w:t xml:space="preserve">). Matching definitions to terms builds fluency with the language of energy change.</w:t>
      </w:r>
    </w:p>
    <w:p>
      <w:pPr>
        <w:pStyle w:val="Heading2"/>
      </w:pPr>
      <w:r>
        <w:t xml:space="preserve">How to play</w:t>
      </w:r>
    </w:p>
    <w:p>
      <w:pPr>
        <w:spacing w:after="120"/>
      </w:pPr>
      <w:r>
        <w:t xml:space="preserve">Match each term on the left to its definition on the right. Write the letter of the correct definition next to each numbered term. There are eight terms and eight definitions; each definition is used exactly once.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enthalpy</w:t>
            </w:r>
          </w:p>
        </w:tc>
        <w:tc>
          <w:p>
            <w:r>
              <w:t xml:space="preserve">____</w:t>
            </w:r>
          </w:p>
        </w:tc>
        <w:tc>
          <w:p>
            <w:r>
              <w:rPr>
                <w:b/>
                <w:bCs/>
              </w:rPr>
              <w:t xml:space="preserve">1.</w:t>
            </w:r>
            <w:r>
              <w:t xml:space="preserve"> heat-based</w:t>
            </w:r>
          </w:p>
        </w:tc>
      </w:tr>
      <w:tr>
        <w:trPr>
          <w:tblHeader w:val="false"/>
        </w:trPr>
        <w:tc>
          <w:p>
            <w:r>
              <w:rPr>
                <w:b/>
                <w:bCs/>
              </w:rPr>
              <w:t xml:space="preserve">B.</w:t>
            </w:r>
            <w:r>
              <w:t xml:space="preserve"> calorimetry</w:t>
            </w:r>
          </w:p>
        </w:tc>
        <w:tc>
          <w:p>
            <w:r>
              <w:t xml:space="preserve">____</w:t>
            </w:r>
          </w:p>
        </w:tc>
        <w:tc>
          <w:p>
            <w:r>
              <w:rPr>
                <w:b/>
                <w:bCs/>
              </w:rPr>
              <w:t xml:space="preserve">2.</w:t>
            </w:r>
            <w:r>
              <w:t xml:space="preserve"> polystyrene cup apparatus</w:t>
            </w:r>
          </w:p>
        </w:tc>
      </w:tr>
      <w:tr>
        <w:trPr>
          <w:tblHeader w:val="false"/>
        </w:trPr>
        <w:tc>
          <w:p>
            <w:r>
              <w:rPr>
                <w:b/>
                <w:bCs/>
              </w:rPr>
              <w:t xml:space="preserve">C.</w:t>
            </w:r>
            <w:r>
              <w:t xml:space="preserve"> thermal</w:t>
            </w:r>
          </w:p>
        </w:tc>
        <w:tc>
          <w:p>
            <w:r>
              <w:t xml:space="preserve">____</w:t>
            </w:r>
          </w:p>
        </w:tc>
        <w:tc>
          <w:p>
            <w:r>
              <w:rPr>
                <w:b/>
                <w:bCs/>
              </w:rPr>
              <w:t xml:space="preserve">3.</w:t>
            </w:r>
            <w:r>
              <w:t xml:space="preserve"> measuring thermal energy</w:t>
            </w:r>
          </w:p>
        </w:tc>
      </w:tr>
      <w:tr>
        <w:trPr>
          <w:tblHeader w:val="false"/>
        </w:trPr>
        <w:tc>
          <w:p>
            <w:r>
              <w:rPr>
                <w:b/>
                <w:bCs/>
              </w:rPr>
              <w:t xml:space="preserve">D.</w:t>
            </w:r>
            <w:r>
              <w:t xml:space="preserve"> combustion</w:t>
            </w:r>
          </w:p>
        </w:tc>
        <w:tc>
          <w:p>
            <w:r>
              <w:t xml:space="preserve">____</w:t>
            </w:r>
          </w:p>
        </w:tc>
        <w:tc>
          <w:p>
            <w:r>
              <w:rPr>
                <w:b/>
                <w:bCs/>
              </w:rPr>
              <w:t xml:space="preserve">4.</w:t>
            </w:r>
            <w:r>
              <w:t xml:space="preserve"> ΔH</w:t>
            </w:r>
          </w:p>
        </w:tc>
      </w:tr>
      <w:tr>
        <w:trPr>
          <w:tblHeader w:val="false"/>
        </w:trPr>
        <w:tc>
          <w:p>
            <w:r>
              <w:rPr>
                <w:b/>
                <w:bCs/>
              </w:rPr>
              <w:t xml:space="preserve">E.</w:t>
            </w:r>
            <w:r>
              <w:t xml:space="preserve"> exothermic</w:t>
            </w:r>
          </w:p>
        </w:tc>
        <w:tc>
          <w:p>
            <w:r>
              <w:t xml:space="preserve">____</w:t>
            </w:r>
          </w:p>
        </w:tc>
        <w:tc>
          <w:p>
            <w:r>
              <w:rPr>
                <w:b/>
                <w:bCs/>
              </w:rPr>
              <w:t xml:space="preserve">5.</w:t>
            </w:r>
            <w:r>
              <w:t xml:space="preserve"> ΔH is negative</w:t>
            </w:r>
          </w:p>
        </w:tc>
      </w:tr>
      <w:tr>
        <w:trPr>
          <w:tblHeader w:val="false"/>
        </w:trPr>
        <w:tc>
          <w:p>
            <w:r>
              <w:rPr>
                <w:b/>
                <w:bCs/>
              </w:rPr>
              <w:t xml:space="preserve">F.</w:t>
            </w:r>
            <w:r>
              <w:t xml:space="preserve"> calorimeter</w:t>
            </w:r>
          </w:p>
        </w:tc>
        <w:tc>
          <w:p>
            <w:r>
              <w:t xml:space="preserve">____</w:t>
            </w:r>
          </w:p>
        </w:tc>
        <w:tc>
          <w:p>
            <w:r>
              <w:rPr>
                <w:b/>
                <w:bCs/>
              </w:rPr>
              <w:t xml:space="preserve">6.</w:t>
            </w:r>
            <w:r>
              <w:t xml:space="preserve"> burning</w:t>
            </w:r>
          </w:p>
        </w:tc>
      </w:tr>
      <w:tr>
        <w:trPr>
          <w:tblHeader w:val="false"/>
        </w:trPr>
        <w:tc>
          <w:p>
            <w:r>
              <w:rPr>
                <w:b/>
                <w:bCs/>
              </w:rPr>
              <w:t xml:space="preserve">G.</w:t>
            </w:r>
            <w:r>
              <w:t xml:space="preserve"> molar</w:t>
            </w:r>
          </w:p>
        </w:tc>
        <w:tc>
          <w:p>
            <w:r>
              <w:t xml:space="preserve">____</w:t>
            </w:r>
          </w:p>
        </w:tc>
        <w:tc>
          <w:p>
            <w:r>
              <w:rPr>
                <w:b/>
                <w:bCs/>
              </w:rPr>
              <w:t xml:space="preserve">7.</w:t>
            </w:r>
            <w:r>
              <w:t xml:space="preserve"> per mole basis</w:t>
            </w:r>
          </w:p>
        </w:tc>
      </w:tr>
      <w:tr>
        <w:trPr>
          <w:tblHeader w:val="false"/>
        </w:trPr>
        <w:tc>
          <w:p>
            <w:r>
              <w:rPr>
                <w:b/>
                <w:bCs/>
              </w:rPr>
              <w:t xml:space="preserve">H.</w:t>
            </w:r>
            <w:r>
              <w:t xml:space="preserve"> notation</w:t>
            </w:r>
          </w:p>
        </w:tc>
        <w:tc>
          <w:p>
            <w:r>
              <w:t xml:space="preserve">____</w:t>
            </w:r>
          </w:p>
        </w:tc>
        <w:tc>
          <w:p>
            <w:r>
              <w:rPr>
                <w:b/>
                <w:bCs/>
              </w:rPr>
              <w:t xml:space="preserve">8.</w:t>
            </w:r>
            <w:r>
              <w:t xml:space="preserve"> ΔH symbol</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4</w:t>
      </w:r>
      <w:r>
        <w:t xml:space="preserve"> (enthalpy: ΔH)</w:t>
      </w:r>
    </w:p>
    <w:p>
      <w:pPr>
        <w:pStyle w:val="ListParagraph"/>
        <w:numPr>
          <w:ilvl w:val="0"/>
          <w:numId w:val="1"/>
        </w:numPr>
      </w:pPr>
      <w:r>
        <w:rPr>
          <w:b/>
          <w:bCs/>
        </w:rPr>
        <w:t xml:space="preserve">B</w:t>
      </w:r>
      <w:r>
        <w:t xml:space="preserve"> matches </w:t>
      </w:r>
      <w:r>
        <w:rPr>
          <w:b/>
          <w:bCs/>
        </w:rPr>
        <w:t xml:space="preserve">3</w:t>
      </w:r>
      <w:r>
        <w:t xml:space="preserve"> (calorimetry: measuring thermal energy)</w:t>
      </w:r>
    </w:p>
    <w:p>
      <w:pPr>
        <w:pStyle w:val="ListParagraph"/>
        <w:numPr>
          <w:ilvl w:val="0"/>
          <w:numId w:val="1"/>
        </w:numPr>
      </w:pPr>
      <w:r>
        <w:rPr>
          <w:b/>
          <w:bCs/>
        </w:rPr>
        <w:t xml:space="preserve">C</w:t>
      </w:r>
      <w:r>
        <w:t xml:space="preserve"> matches </w:t>
      </w:r>
      <w:r>
        <w:rPr>
          <w:b/>
          <w:bCs/>
        </w:rPr>
        <w:t xml:space="preserve">1</w:t>
      </w:r>
      <w:r>
        <w:t xml:space="preserve"> (thermal: heat-based)</w:t>
      </w:r>
    </w:p>
    <w:p>
      <w:pPr>
        <w:pStyle w:val="ListParagraph"/>
        <w:numPr>
          <w:ilvl w:val="0"/>
          <w:numId w:val="1"/>
        </w:numPr>
      </w:pPr>
      <w:r>
        <w:rPr>
          <w:b/>
          <w:bCs/>
        </w:rPr>
        <w:t xml:space="preserve">D</w:t>
      </w:r>
      <w:r>
        <w:t xml:space="preserve"> matches </w:t>
      </w:r>
      <w:r>
        <w:rPr>
          <w:b/>
          <w:bCs/>
        </w:rPr>
        <w:t xml:space="preserve">6</w:t>
      </w:r>
      <w:r>
        <w:t xml:space="preserve"> (combustion: burning)</w:t>
      </w:r>
    </w:p>
    <w:p>
      <w:pPr>
        <w:pStyle w:val="ListParagraph"/>
        <w:numPr>
          <w:ilvl w:val="0"/>
          <w:numId w:val="1"/>
        </w:numPr>
      </w:pPr>
      <w:r>
        <w:rPr>
          <w:b/>
          <w:bCs/>
        </w:rPr>
        <w:t xml:space="preserve">E</w:t>
      </w:r>
      <w:r>
        <w:t xml:space="preserve"> matches </w:t>
      </w:r>
      <w:r>
        <w:rPr>
          <w:b/>
          <w:bCs/>
        </w:rPr>
        <w:t xml:space="preserve">5</w:t>
      </w:r>
      <w:r>
        <w:t xml:space="preserve"> (exothermic: ΔH is negative)</w:t>
      </w:r>
    </w:p>
    <w:p>
      <w:pPr>
        <w:pStyle w:val="ListParagraph"/>
        <w:numPr>
          <w:ilvl w:val="0"/>
          <w:numId w:val="1"/>
        </w:numPr>
      </w:pPr>
      <w:r>
        <w:rPr>
          <w:b/>
          <w:bCs/>
        </w:rPr>
        <w:t xml:space="preserve">F</w:t>
      </w:r>
      <w:r>
        <w:t xml:space="preserve"> matches </w:t>
      </w:r>
      <w:r>
        <w:rPr>
          <w:b/>
          <w:bCs/>
        </w:rPr>
        <w:t xml:space="preserve">2</w:t>
      </w:r>
      <w:r>
        <w:t xml:space="preserve"> (calorimeter: polystyrene cup apparatus)</w:t>
      </w:r>
    </w:p>
    <w:p>
      <w:pPr>
        <w:pStyle w:val="ListParagraph"/>
        <w:numPr>
          <w:ilvl w:val="0"/>
          <w:numId w:val="1"/>
        </w:numPr>
      </w:pPr>
      <w:r>
        <w:rPr>
          <w:b/>
          <w:bCs/>
        </w:rPr>
        <w:t xml:space="preserve">G</w:t>
      </w:r>
      <w:r>
        <w:t xml:space="preserve"> matches </w:t>
      </w:r>
      <w:r>
        <w:rPr>
          <w:b/>
          <w:bCs/>
        </w:rPr>
        <w:t xml:space="preserve">7</w:t>
      </w:r>
      <w:r>
        <w:t xml:space="preserve"> (molar: per mole basis)</w:t>
      </w:r>
    </w:p>
    <w:p>
      <w:pPr>
        <w:pStyle w:val="ListParagraph"/>
        <w:numPr>
          <w:ilvl w:val="0"/>
          <w:numId w:val="1"/>
        </w:numPr>
      </w:pPr>
      <w:r>
        <w:rPr>
          <w:b/>
          <w:bCs/>
        </w:rPr>
        <w:t xml:space="preserve">H</w:t>
      </w:r>
      <w:r>
        <w:t xml:space="preserve"> matches </w:t>
      </w:r>
      <w:r>
        <w:rPr>
          <w:b/>
          <w:bCs/>
        </w:rPr>
        <w:t xml:space="preserve">8</w:t>
      </w:r>
      <w:r>
        <w:t xml:space="preserve"> (notation: ΔH symbol)</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k7fghi1k6oojkklbkjmv" Type="http://schemas.openxmlformats.org/officeDocument/2006/relationships/hyperlink" Target="https://goa-cc-uat-aili-app-001.azurewebsites.net/explore/node/23641" TargetMode="External"/><Relationship Id="rIdn9i_otgolbqqwb9-3vtxq" Type="http://schemas.openxmlformats.org/officeDocument/2006/relationships/hyperlink" Target="https://goa-cc-uat-aili-app-001.azurewebsites.net/explore/node/23636" TargetMode="External"/><Relationship Id="rId4p4e1dzpnrg4rz-tpll5b" Type="http://schemas.openxmlformats.org/officeDocument/2006/relationships/hyperlink" Target="https://goa-cc-uat-aili-app-001.azurewebsites.net/explore/node/23634" TargetMode="External"/><Relationship Id="rIduwust0ldzvlddgofv1b4q" Type="http://schemas.openxmlformats.org/officeDocument/2006/relationships/hyperlink" Target="https://goa-cc-uat-aili-app-001.azurewebsites.net/explore/node/23638" TargetMode="External"/><Relationship Id="rIdg1ariu-1vhhbpjmlgj8bc" Type="http://schemas.openxmlformats.org/officeDocument/2006/relationships/hyperlink" Target="https://goa-cc-uat-aili-app-001.azurewebsites.net/explore/node/2364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Matching Game</dc:title>
  <dc:creator>AILI</dc:creator>
  <cp:lastModifiedBy>Un-named</cp:lastModifiedBy>
  <cp:revision>1</cp:revision>
  <dcterms:created xsi:type="dcterms:W3CDTF">2026-10-04T10:04:13.805Z</dcterms:created>
  <dcterms:modified xsi:type="dcterms:W3CDTF">2026-10-04T10:04:13.805Z</dcterms:modified>
</cp:coreProperties>
</file>

<file path=docProps/custom.xml><?xml version="1.0" encoding="utf-8"?>
<Properties xmlns="http://schemas.openxmlformats.org/officeDocument/2006/custom-properties" xmlns:vt="http://schemas.openxmlformats.org/officeDocument/2006/docPropsVTypes"/>
</file>