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The Mystery Sticker Boxes</w:t>
      </w:r>
    </w:p>
    <w:p>
      <w:pPr>
        <w:spacing w:after="120"/>
      </w:pPr>
      <w:r>
        <w:t xml:space="preserve">This game uses addition and subtraction within 100, the focus for Grade 2 learners (</w:t>
      </w:r>
      <w:hyperlink w:history="1" r:id="rIdl9231i3eb-3lqhippcj2y">
        <w:r>
          <w:rPr>
            <w:color w:val="1e3a8a"/>
            <w:u w:val="single"/>
          </w:rPr>
          <w:t xml:space="preserve">Outcome</w:t>
        </w:r>
      </w:hyperlink>
      <w:r>
        <w:t xml:space="preserve">). It asks you to find two numbers that add up a certain way, just like the guiding question about interpreting addition and subtraction (</w:t>
      </w:r>
      <w:hyperlink w:history="1" r:id="rId6attqele4k_-25-2jgxvz">
        <w:r>
          <w:rPr>
            <w:color w:val="1e3a8a"/>
            <w:u w:val="single"/>
          </w:rPr>
          <w:t xml:space="preserve">Guiding question</w:t>
        </w:r>
      </w:hyperlink>
      <w:r>
        <w:t xml:space="preserve">). You will compose a sum in more than one way to solve it (</w:t>
      </w:r>
      <w:hyperlink w:history="1" r:id="rId22p7lznqn1kdf-d2hnqso">
        <w:r>
          <w:rPr>
            <w:color w:val="1e3a8a"/>
            <w:u w:val="single"/>
          </w:rPr>
          <w:t xml:space="preserve">Details</w:t>
        </w:r>
      </w:hyperlink>
      <w:r>
        <w:t xml:space="preserve">), using number facts you already know (</w:t>
      </w:r>
      <w:hyperlink w:history="1" r:id="rIdjmgqol0awj55ba4nfiuzj">
        <w:r>
          <w:rPr>
            <w:color w:val="1e3a8a"/>
            <w:u w:val="single"/>
          </w:rPr>
          <w:t xml:space="preserve">Topic</w:t>
        </w:r>
      </w:hyperlink>
      <w:r>
        <w:t xml:space="preserve">).</w:t>
      </w:r>
    </w:p>
    <w:p>
      <w:pPr>
        <w:jc w:val="center"/>
      </w:pPr>
      <w:r>
        <w:drawing>
          <wp:inline distT="0" distB="0" distL="0" distR="0">
            <wp:extent cx="4381500" cy="4381500"/>
            <wp:effectExtent t="0" r="0" b="0" l="0"/>
            <wp:docPr id="1" name="figure" descr="Figure 1: Two colourful cardboard boxes sit on a wooden classroom table, each overflowing with shiny sticker sheets in different patterns" title="Figure 1: Two colourful cardboard boxes sit on a wooden classroom table, each overflowing with shiny sticker sheets in different patter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The puzzle</w:t>
      </w:r>
    </w:p>
    <w:p>
      <w:pPr>
        <w:spacing w:after="120"/>
      </w:pPr>
      <w:r>
        <w:t xml:space="preserve">Mia and Sam share two boxes of stickers.</w:t>
      </w:r>
    </w:p>
    <w:p>
      <w:pPr>
        <w:spacing w:after="120"/>
      </w:pPr>
      <w:r>
        <w:t xml:space="preserve">Together, the two boxes hold 100 stickers.</w:t>
      </w:r>
    </w:p>
    <w:p>
      <w:pPr>
        <w:spacing w:after="120"/>
      </w:pPr>
      <w:r>
        <w:t xml:space="preserve">One box has 20 more stickers than the other box.</w:t>
      </w:r>
    </w:p>
    <w:p>
      <w:pPr>
        <w:spacing w:after="120"/>
      </w:pPr>
      <w:r>
        <w:t xml:space="preserve">How many stickers are in each box?</w:t>
      </w:r>
    </w:p>
    <w:p>
      <w:pPr>
        <w:spacing w:after="120"/>
      </w:pPr>
      <w:r>
        <w:t xml:space="preserve">Write both numbers. Show how you know they are correct.</w:t>
      </w:r>
    </w:p>
    <w:p>
      <w:pPr>
        <w:pStyle w:val="Heading2"/>
      </w:pPr>
      <w:r>
        <w:t xml:space="preserve">Hints</w:t>
      </w:r>
    </w:p>
    <w:p>
      <w:pPr>
        <w:spacing w:after="120"/>
      </w:pPr>
      <w:r>
        <w:t xml:space="preserve">Hint 1: Two numbers add up to 100. One number is bigger than the other.</w:t>
      </w:r>
    </w:p>
    <w:p>
      <w:pPr>
        <w:spacing w:after="120"/>
      </w:pPr>
      <w:r>
        <w:t xml:space="preserve">Hint 2: The bigger number is exactly 20 more than the smaller number. Try picking a small number, then add 20 to get the bigger number. Do the two numbers add to 100?</w:t>
      </w:r>
    </w:p>
    <w:p>
      <w:pPr>
        <w:spacing w:after="120"/>
      </w:pPr>
      <w:r>
        <w:t xml:space="preserve">Hint 3: If the smaller box has a stickers, the bigger box has a + 20 stickers. Add them together: a + (a + 20) = 100. Try a = 30. Try a = 40. Which one works?</w:t>
      </w:r>
    </w:p>
    <w:p>
      <w:pPr>
        <w:pStyle w:val="Heading2"/>
      </w:pPr>
      <w:r>
        <w:t xml:space="preserve">Answer key</w:t>
      </w:r>
    </w:p>
    <w:p>
      <w:pPr>
        <w:spacing w:after="120"/>
      </w:pPr>
      <w:r>
        <w:t xml:space="preserve">The boxes have 40 stickers and 60 stickers.</w:t>
      </w:r>
    </w:p>
    <w:p>
      <w:pPr>
        <w:spacing w:after="120"/>
      </w:pPr>
      <w:r>
        <w:t xml:space="preserve">Check the sum: 40 + 60 = 100.</w:t>
      </w:r>
    </w:p>
    <w:p>
      <w:pPr>
        <w:spacing w:after="120"/>
      </w:pPr>
      <w:r>
        <w:t xml:space="preserve">Check the difference: 60 − 40 = 20.</w:t>
      </w:r>
    </w:p>
    <w:p>
      <w:pPr>
        <w:spacing w:after="120"/>
      </w:pPr>
      <w:r>
        <w:t xml:space="preserve">Both clues match, so this is the answer. This puzzle works because a sum within 100 can be built from two parts in many ways, but only one pair of parts also matches the difference clue (</w:t>
      </w:r>
      <w:hyperlink w:history="1" r:id="rIdszfv93vn9_ste6ydt3xo9">
        <w:r>
          <w:rPr>
            <w:color w:val="1e3a8a"/>
            <w:u w:val="single"/>
          </w:rPr>
          <w:t xml:space="preserve">Details</w:t>
        </w:r>
      </w:hyperlink>
      <w:r>
        <w:t xml:space="preserve">, </w:t>
      </w:r>
      <w:hyperlink w:history="1" r:id="rIdcwwye-dwp3cgaphkhqwzf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/>
    <w:p>
      <w:r>
        <w:rPr>
          <w:color w:val="888888"/>
          <w:sz w:val="16"/>
          <w:szCs w:val="16"/>
        </w:rPr>
        <w:t xml:space="preserve">AILI game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9231i3eb-3lqhippcj2y" Type="http://schemas.openxmlformats.org/officeDocument/2006/relationships/hyperlink" Target="https://goa-cc-uat-aili-app-001.azurewebsites.net/explore/node/29844" TargetMode="External"/><Relationship Id="rId6attqele4k_-25-2jgxvz" Type="http://schemas.openxmlformats.org/officeDocument/2006/relationships/hyperlink" Target="https://goa-cc-uat-aili-app-001.azurewebsites.net/explore/node/29843" TargetMode="External"/><Relationship Id="rId22p7lznqn1kdf-d2hnqso" Type="http://schemas.openxmlformats.org/officeDocument/2006/relationships/hyperlink" Target="https://goa-cc-uat-aili-app-001.azurewebsites.net/explore/node/29846" TargetMode="External"/><Relationship Id="rIdjmgqol0awj55ba4nfiuzj" Type="http://schemas.openxmlformats.org/officeDocument/2006/relationships/hyperlink" Target="https://goa-cc-uat-aili-app-001.azurewebsites.net/explore/node/29820" TargetMode="External"/><Relationship Id="rIdszfv93vn9_ste6ydt3xo9" Type="http://schemas.openxmlformats.org/officeDocument/2006/relationships/hyperlink" Target="https://goa-cc-uat-aili-app-001.azurewebsites.net/explore/node/29846" TargetMode="External"/><Relationship Id="rIdcwwye-dwp3cgaphkhqwzf" Type="http://schemas.openxmlformats.org/officeDocument/2006/relationships/hyperlink" Target="https://goa-cc-uat-aili-app-001.azurewebsites.net/explore/node/29844" TargetMode="External"/><Relationship Id="rId7" Type="http://schemas.openxmlformats.org/officeDocument/2006/relationships/image" Target="media/66240d6438dd7e8f41cd54095b1dac46629a639a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Mystery Sticker Boxes</dc:title>
  <dc:creator>AILI</dc:creator>
  <cp:lastModifiedBy>Un-named</cp:lastModifiedBy>
  <cp:revision>1</cp:revision>
  <dcterms:created xsi:type="dcterms:W3CDTF">2026-10-04T10:51:33.158Z</dcterms:created>
  <dcterms:modified xsi:type="dcterms:W3CDTF">2026-10-04T10:51:33.158Z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