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Enthalpy Changes and Calorimetry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present a labelled model or report on enthalpy changes and calorimetry.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Students demonstrate achievement of the following outcomes:</w:t>
      </w:r>
    </w:p>
    <w:p>
      <w:pPr>
        <w:pStyle w:val="ListParagraph"/>
        <w:numPr>
          <w:ilvl w:val="0"/>
          <w:numId w:val="1"/>
        </w:numPr>
      </w:pPr>
      <w:r>
        <w:t xml:space="preserve">Define enthalpy and molar enthalpy for chemical reactions (</w:t>
      </w:r>
      <w:hyperlink w:history="1" r:id="rIdf3rmszpyxro_fapy0x7q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Recall the application of Q = mcΔt to the analysis of heat transfer (</w:t>
      </w:r>
      <w:hyperlink w:history="1" r:id="rIdtuqxlrtprccz0yxcfvt3q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Use calorimetry data to determine the enthalpy changes in chemical reactions (</w:t>
      </w:r>
      <w:hyperlink w:history="1" r:id="rIduf0u2fpqvochama8fiil-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Use and interpret ΔH notation to communicate and calculate energy changes in chemical reactions (</w:t>
      </w:r>
      <w:hyperlink w:history="1" r:id="rIdca1lv9m6v4ocggrsozng1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Definition and notation</w:t>
            </w:r>
          </w:p>
        </w:tc>
        <w:tc>
          <w:p>
            <w:r>
              <w:t xml:space="preserve">Attempts to define enthalpy or ΔH notation with significant gaps or errors.</w:t>
            </w:r>
          </w:p>
        </w:tc>
        <w:tc>
          <w:p>
            <w:r>
              <w:t xml:space="preserve">Defines enthalpy and ΔH notation with minor omissions or imprecision. Partial understanding evident.</w:t>
            </w:r>
          </w:p>
        </w:tc>
        <w:tc>
          <w:p>
            <w:r>
              <w:t xml:space="preserve">Defines enthalpy and molar enthalpy clearly. Uses ΔH notation correctly in calculations and communication.</w:t>
            </w:r>
          </w:p>
        </w:tc>
        <w:tc>
          <w:p>
            <w:r>
              <w:t xml:space="preserve">Defines enthalpy and molar enthalpy with precision. Applies ΔH notation fluently across multiple contexts and calculations.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Heat transfer calculation</w:t>
            </w:r>
          </w:p>
        </w:tc>
        <w:tc>
          <w:p>
            <w:r>
              <w:t xml:space="preserve">Applies Q = mcΔt with errors in formula use, unit conversion, or variable identification.</w:t>
            </w:r>
          </w:p>
        </w:tc>
        <w:tc>
          <w:p>
            <w:r>
              <w:t xml:space="preserve">Applies Q = mcΔt mostly correctly. Minor errors in calculation or unit handling. Shows understanding of variables.</w:t>
            </w:r>
          </w:p>
        </w:tc>
        <w:tc>
          <w:p>
            <w:r>
              <w:t xml:space="preserve">Applies Q = mcΔt correctly to analyse heat transfer. Converts units accurately. Identifies all variables appropriately.</w:t>
            </w:r>
          </w:p>
        </w:tc>
        <w:tc>
          <w:p>
            <w:r>
              <w:t xml:space="preserve">Applies Q = mcΔt with accuracy and efficiency. Explains the role of each variable. Handles complex unit conversions seamlessly.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Calorimetry data analysis</w:t>
            </w:r>
          </w:p>
        </w:tc>
        <w:tc>
          <w:p>
            <w:r>
              <w:t xml:space="preserve">Attempts to use calorimetry data but analysis is incomplete or contains major errors in logic.</w:t>
            </w:r>
          </w:p>
        </w:tc>
        <w:tc>
          <w:p>
            <w:r>
              <w:t xml:space="preserve">Uses calorimetry data to determine enthalpy changes with minor computational or conceptual errors.</w:t>
            </w:r>
          </w:p>
        </w:tc>
        <w:tc>
          <w:p>
            <w:r>
              <w:t xml:space="preserve">Uses calorimetry data accurately to determine enthalpy changes. Calculations are correct and method is clearly shown.</w:t>
            </w:r>
          </w:p>
        </w:tc>
        <w:tc>
          <w:p>
            <w:r>
              <w:t xml:space="preserve">Analyses calorimetry data with precision. Determines enthalpy changes correctly. Identifies and addresses experimental limitations or sources of error.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Model or report clarity</w:t>
            </w:r>
          </w:p>
        </w:tc>
        <w:tc>
          <w:p>
            <w:r>
              <w:t xml:space="preserve">Model or report is disorganized. Labels are missing or inaccurate. Explanations lack clarity.</w:t>
            </w:r>
          </w:p>
        </w:tc>
        <w:tc>
          <w:p>
            <w:r>
              <w:t xml:space="preserve">Model or report is mostly organized. Most labels are present and accurate. Explanations are generally clear but lack some detail.</w:t>
            </w:r>
          </w:p>
        </w:tc>
        <w:tc>
          <w:p>
            <w:r>
              <w:t xml:space="preserve">Model or report is well-organized and clearly labelled. Explanations are logical and support the chemistry concepts.</w:t>
            </w:r>
          </w:p>
        </w:tc>
        <w:tc>
          <w:p>
            <w:r>
              <w:t xml:space="preserve">Model or report is exceptionally clear and well-labelled. Explanations are thorough, logical, and demonstrate deep conceptual understanding.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</w:t>
      </w:r>
    </w:p>
    <w:p>
      <w:pPr>
        <w:spacing w:after="120"/>
      </w:pPr>
      <w:r>
        <w:t xml:space="preserve">A total of 4–7 indicates beginning/needs intervention; 8–11 indicates developing performance; 12–14 indicates proficient performance; 15–16 indicates exemplary performance.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Consistency in calculation assessment.</w:t>
      </w:r>
      <w:r>
        <w:t xml:space="preserve"> When marking Q = mcΔt application, verify that the student has correctly identified the mass of the substance that absorbs or releases heat (usually water in a calorimeter), not the mass of the fuel or reactant. This is a common source of error. For example, if a student burns 2 g of ethanol in a calorimeter and heats 100 g of water by 5 °C, use m = 100 g (water) and ΔT = 5 °C in Q = mcΔt, not the mass of the fuel.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Calorimetry context.</w:t>
      </w:r>
      <w:r>
        <w:t xml:space="preserve"> Accept models or reports based on combustion calorimetry (</w:t>
      </w:r>
      <w:hyperlink w:history="1" r:id="rId9_zfwgav86yyt6md9a_1w">
        <w:r>
          <w:rPr>
            <w:color w:val="1e3a8a"/>
            <w:u w:val="single"/>
          </w:rPr>
          <w:t xml:space="preserve">Resource</w:t>
        </w:r>
      </w:hyperlink>
      <w:r>
        <w:t xml:space="preserve">) or solution calorimetry (</w:t>
      </w:r>
      <w:hyperlink w:history="1" r:id="rIdlpzomuiylob-4vzm9ncy8">
        <w:r>
          <w:rPr>
            <w:color w:val="1e3a8a"/>
            <w:u w:val="single"/>
          </w:rPr>
          <w:t xml:space="preserve">Resource</w:t>
        </w:r>
      </w:hyperlink>
      <w:r>
        <w:t xml:space="preserve">). The method differs, but the principle of using Q = mcΔt to find ΔH remains the same. Assess the logic of the method chosen, not adherence to a single procedure.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ΔH sign convention.</w:t>
      </w:r>
      <w:r>
        <w:t xml:space="preserve"> Students must use negative ΔH for exothermic reactions and positive ΔH for endothermic reactions. Check that the sign is justified by the data or explanation, not guessed. If a student calculates Q correctly but assigns the wrong sign to ΔH, mark the criterion "Definition and notation" as Developing at best.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Labelling standards.</w:t>
      </w:r>
      <w:r>
        <w:t xml:space="preserve"> For models, require labels for reactants, products, energy released or absorbed, and the calorimeter components (if shown). For reports, require a clear statement of the reaction studied, the measured temperature change, and the calculated ΔH with units.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rmszpyxro_fapy0x7q2" Type="http://schemas.openxmlformats.org/officeDocument/2006/relationships/hyperlink" Target="https://goa-cc-uat-aili-app-001.azurewebsites.net/explore/node/23636" TargetMode="External"/><Relationship Id="rIdtuqxlrtprccz0yxcfvt3q" Type="http://schemas.openxmlformats.org/officeDocument/2006/relationships/hyperlink" Target="https://goa-cc-uat-aili-app-001.azurewebsites.net/explore/node/23634" TargetMode="External"/><Relationship Id="rIduf0u2fpqvochama8fiil-" Type="http://schemas.openxmlformats.org/officeDocument/2006/relationships/hyperlink" Target="https://goa-cc-uat-aili-app-001.azurewebsites.net/explore/node/23641" TargetMode="External"/><Relationship Id="rIdca1lv9m6v4ocggrsozng1" Type="http://schemas.openxmlformats.org/officeDocument/2006/relationships/hyperlink" Target="https://goa-cc-uat-aili-app-001.azurewebsites.net/explore/node/23638" TargetMode="External"/><Relationship Id="rId9_zfwgav86yyt6md9a_1w" Type="http://schemas.openxmlformats.org/officeDocument/2006/relationships/hyperlink" Target="https://goa-cc-uat-aili-app-001.azurewebsites.net/library/resource/9ykNTynh306g6EnZlkTITQ" TargetMode="External"/><Relationship Id="rIdlpzomuiylob-4vzm9ncy8" Type="http://schemas.openxmlformats.org/officeDocument/2006/relationships/hyperlink" Target="https://goa-cc-uat-aili-app-001.azurewebsites.net/library/resource/0uxhxD914kqzmssVwCK4tg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Enthalpy Changes and Calorimetry</dc:title>
  <dc:creator>AILI</dc:creator>
  <cp:lastModifiedBy>Un-named</cp:lastModifiedBy>
  <cp:revision>1</cp:revision>
  <dcterms:created xsi:type="dcterms:W3CDTF">2026-10-04T04:47:33.235Z</dcterms:created>
  <dcterms:modified xsi:type="dcterms:W3CDTF">2026-10-04T04:47:33.235Z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