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Additionner et soustraire jusqu'à 100</w:t>
      </w:r>
    </w:p>
    <w:p>
      <w:pPr>
        <w:spacing w:after="120"/>
      </w:pPr>
      <w:r>
        <w:t xml:space="preserve">Aujourd'hui, nous construisons des sommes et des différences à deux chiffres en formant des dizaines et en utilisant les doubles.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heerful Grade 2 classroom corner with two children kneeling on a colourful rug, stacking small wooden base-ten blocks into groups of ten" title="Figure 1: A cheerful Grade 2 classroom corner with two children kneeling on a colourful rug, stacking small wooden base-ten blocks into groups of 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Intentions d'apprentissage</w:t>
      </w:r>
    </w:p>
    <w:p>
      <w:pPr>
        <w:spacing w:after="120"/>
      </w:pPr>
      <w:r>
        <w:t xml:space="preserve">Nous apprenons à additionner et à soustraire des nombres à deux chiffres jusqu'à 100.</w:t>
      </w:r>
    </w:p>
    <w:p>
      <w:pPr>
        <w:spacing w:after="120"/>
      </w:pPr>
      <w:r>
        <w:t xml:space="preserve">Nous apprenons à utiliser des stratégies comme la formation de dizaines et les doubles pour trouver des sommes et des différences.</w:t>
      </w:r>
    </w:p>
    <w:p>
      <w:pPr>
        <w:spacing w:after="120"/>
      </w:pPr>
      <w:r>
        <w:t xml:space="preserve">Nous apprenons à vérifier nos réponses à l'aide de l'opération inverse.</w:t>
      </w:r>
    </w:p>
    <w:p>
      <w:pPr>
        <w:pStyle w:val="Heading2"/>
      </w:pPr>
      <w:r>
        <w:t xml:space="preserve">Critères de réussite</w:t>
      </w:r>
    </w:p>
    <w:p>
      <w:pPr>
        <w:spacing w:after="120"/>
      </w:pPr>
      <w:r>
        <w:t xml:space="preserve">Je peux additionner deux nombres à deux chiffres dont la somme va jusqu'à 100.</w:t>
      </w:r>
    </w:p>
    <w:p>
      <w:pPr>
        <w:spacing w:after="120"/>
      </w:pPr>
      <w:r>
        <w:t xml:space="preserve">Je peux soustraire des nombres à deux chiffres à partir d'un nombre allant jusqu'à 100.</w:t>
      </w:r>
    </w:p>
    <w:p>
      <w:pPr>
        <w:spacing w:after="120"/>
      </w:pPr>
      <w:r>
        <w:t xml:space="preserve">Je peux utiliser une stratégie de formation de dizaines ou une stratégie de doubles pour résoudre un problème.</w:t>
      </w:r>
    </w:p>
    <w:p>
      <w:pPr>
        <w:spacing w:after="120"/>
      </w:pPr>
      <w:r>
        <w:t xml:space="preserve">Je peux vérifier ma réponse avec une opération inverse.</w:t>
      </w:r>
    </w:p>
    <w:p>
      <w:pPr>
        <w:spacing w:after="120"/>
      </w:pPr>
      <w:r>
        <w:t xml:space="preserve">Je peux trouver un nombre manquant dans une phrase d'addition ou de soustraction.</w:t>
      </w:r>
    </w:p>
    <w:p>
      <w:pPr>
        <w:pStyle w:val="Heading2"/>
      </w:pPr>
      <w:r>
        <w:t xml:space="preserve">Alignement avec le programme d'études</w:t>
      </w:r>
    </w:p>
    <w:p>
      <w:pPr>
        <w:pStyle w:val="ListParagraph"/>
        <w:numPr>
          <w:ilvl w:val="0"/>
          <w:numId w:val="1"/>
        </w:numPr>
      </w:pPr>
      <w:r>
        <w:t xml:space="preserve">Les élèves explorent l'addition et la soustraction jusqu'à 100 (</w:t>
      </w:r>
      <w:hyperlink w:history="1" r:id="rIduqvbcik_gz6hjcy3vmit_">
        <w:r>
          <w:rPr>
            <w:color w:val="1e3a8a"/>
            <w:u w:val="single"/>
          </w:rPr>
          <w:t xml:space="preserve">Résultat d'apprentissage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Les stratégies d'addition et de soustraction pour les nombres à deux chiffres comprennent la formation de multiples de dix et l'utilisation des doubles (</w:t>
      </w:r>
      <w:hyperlink w:history="1" r:id="rIdk9-zumyvojwt0t14tppg5">
        <w:r>
          <w:rPr>
            <w:color w:val="1e3a8a"/>
            <w:u w:val="single"/>
          </w:rPr>
          <w:t xml:space="preserve">Connaissance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Les élèves additionnent des nombres jusqu'à une somme de 100, soustraient des nombres avec un plus grand terme maximal de 100, vérifient une somme ou une différence à l'aide d'opérations inverses, et déterminent une quantité manquante dans une somme ou une différence (</w:t>
      </w:r>
      <w:hyperlink w:history="1" r:id="rIdzz6a58njfmxs9rpyoouqs">
        <w:r>
          <w:rPr>
            <w:color w:val="1e3a8a"/>
            <w:u w:val="single"/>
          </w:rPr>
          <w:t xml:space="preserve">Habiletés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L'addition et la soustraction peuvent représenter la somme ou la différence de quantités dénombrables ou de longueurs mesurables (</w:t>
      </w:r>
      <w:hyperlink w:history="1" r:id="rId-rpp04hebkkllleggnvev">
        <w:r>
          <w:rPr>
            <w:color w:val="1e3a8a"/>
            <w:u w:val="single"/>
          </w:rPr>
          <w:t xml:space="preserve">Compréhension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Se représenter 100 comme une composition de multiples de 10 de différentes façons (</w:t>
      </w:r>
      <w:hyperlink w:history="1" r:id="rIdd6xfmcp_vlb8gyjrggrq9">
        <w:r>
          <w:rPr>
            <w:color w:val="1e3a8a"/>
            <w:u w:val="single"/>
          </w:rPr>
          <w:t xml:space="preserve">Habiletés</w:t>
        </w:r>
      </w:hyperlink>
      <w:r>
        <w:t xml:space="preserve">).</w:t>
      </w:r>
    </w:p>
    <w:p>
      <w:pPr>
        <w:pStyle w:val="Heading2"/>
      </w:pPr>
      <w:r>
        <w:t xml:space="preserve">Matériel</w:t>
      </w:r>
    </w:p>
    <w:p>
      <w:pPr>
        <w:pStyle w:val="ListParagraph"/>
        <w:numPr>
          <w:ilvl w:val="0"/>
          <w:numId w:val="1"/>
        </w:numPr>
      </w:pPr>
      <w:r>
        <w:t xml:space="preserve">Blocs de base dix (réglettes de dizaines et cubes d'unités), suffisamment pour des équipes de deux</w:t>
      </w:r>
    </w:p>
    <w:p>
      <w:pPr>
        <w:pStyle w:val="ListParagraph"/>
        <w:numPr>
          <w:ilvl w:val="0"/>
          <w:numId w:val="1"/>
        </w:numPr>
      </w:pPr>
      <w:r>
        <w:t xml:space="preserve">Un grand tableau de cent pour le tableau avant</w:t>
      </w:r>
    </w:p>
    <w:p>
      <w:pPr>
        <w:pStyle w:val="ListParagraph"/>
        <w:numPr>
          <w:ilvl w:val="0"/>
          <w:numId w:val="1"/>
        </w:numPr>
      </w:pPr>
      <w:r>
        <w:t xml:space="preserve">De petits tableaux de cent, un par élève</w:t>
      </w:r>
    </w:p>
    <w:p>
      <w:pPr>
        <w:pStyle w:val="ListParagraph"/>
        <w:numPr>
          <w:ilvl w:val="0"/>
          <w:numId w:val="1"/>
        </w:numPr>
      </w:pPr>
      <w:r>
        <w:t xml:space="preserve">Ardoises et marqueurs, un ensemble par équipe</w:t>
      </w:r>
    </w:p>
    <w:p>
      <w:pPr>
        <w:pStyle w:val="ListParagraph"/>
        <w:numPr>
          <w:ilvl w:val="0"/>
          <w:numId w:val="1"/>
        </w:numPr>
      </w:pPr>
      <w:r>
        <w:t xml:space="preserve">Dix cartes-problèmes contenant des questions d'addition et de soustraction à deux chiffres</w:t>
      </w:r>
    </w:p>
    <w:p>
      <w:pPr>
        <w:pStyle w:val="ListParagraph"/>
        <w:numPr>
          <w:ilvl w:val="0"/>
          <w:numId w:val="1"/>
        </w:numPr>
      </w:pPr>
      <w:r>
        <w:t xml:space="preserve">Billets de sortie</w:t>
      </w:r>
    </w:p>
    <w:p>
      <w:pPr>
        <w:pStyle w:val="Heading2"/>
      </w:pPr>
      <w:r>
        <w:t xml:space="preserve">Déroulement de la leçon</w:t>
      </w:r>
    </w:p>
    <w:p>
      <w:pPr>
        <w:pStyle w:val="Heading3"/>
      </w:pPr>
      <w:r>
        <w:t xml:space="preserve">1. Amorce (5 minutes)</w:t>
      </w:r>
    </w:p>
    <w:p>
      <w:pPr>
        <w:spacing w:after="120"/>
      </w:pPr>
      <w:r>
        <w:t xml:space="preserve">Montrer à la classe deux réglettes de dizaines complètes et 4 cubes d'unités. Demander : « Combien de blocs ai-je? Comment le sais-tu? »</w:t>
      </w:r>
    </w:p>
    <w:p>
      <w:pPr>
        <w:spacing w:after="120"/>
      </w:pPr>
      <w:r>
        <w:t xml:space="preserve">Recueillir les réponses, puis dire : « C'est 24. Maintenant, regardez bien. » Ajouter une autre réglette de dizaine. Demander : « Combien y en a-t-il maintenant? Comment le nombre a-t-il changé? »</w:t>
      </w:r>
    </w:p>
    <w:p>
      <w:pPr>
        <w:spacing w:after="120"/>
      </w:pPr>
      <w:r>
        <w:t xml:space="preserve">Conclure avec l'idée : « Aujourd'hui, nous additionnons et soustrayons des nombres jusqu'à 100, en utilisant les dizaines pour nous aider. »</w:t>
      </w:r>
    </w:p>
    <w:p>
      <w:pPr>
        <w:pStyle w:val="Heading3"/>
      </w:pPr>
      <w:r>
        <w:t xml:space="preserve">2. Enseignement direct (10 minutes)</w:t>
      </w:r>
    </w:p>
    <w:p>
      <w:pPr>
        <w:spacing w:after="120"/>
      </w:pPr>
      <w:r>
        <w:t xml:space="preserve">Écrire au tableau : 38 + 25 = ?</w:t>
      </w:r>
    </w:p>
    <w:p>
      <w:pPr>
        <w:spacing w:after="120"/>
      </w:pPr>
      <w:r>
        <w:t xml:space="preserve">Demander : « Et si on décomposait 25 en 20 et 5? »</w:t>
      </w:r>
    </w:p>
    <w:p>
      <w:pPr>
        <w:spacing w:after="120"/>
      </w:pPr>
      <w:r>
        <w:t xml:space="preserve">Modéliser : 38 + 20 = 58. Puis 58 + 5 = 63.</w:t>
      </w:r>
    </w:p>
    <w:p>
      <w:pPr>
        <w:spacing w:after="120"/>
      </w:pPr>
      <w:r>
        <w:t xml:space="preserve">Dire : « Nous avons d'abord fait un bond facile avec les dizaines, puis nous avons ajouté les unités restantes. »</w:t>
      </w:r>
    </w:p>
    <w:p>
      <w:pPr>
        <w:spacing w:after="120"/>
      </w:pPr>
      <w:r>
        <w:t xml:space="preserve">Montrer un deuxième exemple avec des doubles : 24 + 26 = ?</w:t>
      </w:r>
    </w:p>
    <w:p>
      <w:pPr>
        <w:spacing w:after="120"/>
      </w:pPr>
      <w:r>
        <w:t xml:space="preserve">Demander : « Quelqu'un voit-il un double caché ici? Que donne 24 + 24? » (48)</w:t>
      </w:r>
    </w:p>
    <w:p>
      <w:pPr>
        <w:spacing w:after="120"/>
      </w:pPr>
      <w:r>
        <w:t xml:space="preserve">Modéliser : 24 + 24 = 48, puis ajouter les 2 unités supplémentaires de 26. 48 + 2 = 50.</w:t>
      </w:r>
    </w:p>
    <w:p>
      <w:pPr>
        <w:spacing w:after="120"/>
      </w:pPr>
      <w:r>
        <w:t xml:space="preserve">Écrire l'exemple de soustraction : 63 − 25 = ?</w:t>
      </w:r>
    </w:p>
    <w:p>
      <w:pPr>
        <w:spacing w:after="120"/>
      </w:pPr>
      <w:r>
        <w:t xml:space="preserve">Demander : « Quel nombre, ajouté à 25, nous amène à 63? » Modéliser le comptage par dizaines et unités sur le tableau de cent : 25 + 10 = 35, 35 + 10 = 45, 45 + 10 = 55, 55 + 8 = 63. La différence est donc 38.</w:t>
      </w:r>
    </w:p>
    <w:p>
      <w:pPr>
        <w:spacing w:after="120"/>
      </w:pPr>
      <w:r>
        <w:t xml:space="preserve">Montrer comment vérifier : « 38 + 25 = 63, donc notre soustraction était correcte. » Souligner qu'il s'agit d'utiliser l'opération inverse pour vérifier (</w:t>
      </w:r>
      <w:hyperlink w:history="1" r:id="rIdh8zomgi19bg7esrelevjv">
        <w:r>
          <w:rPr>
            <w:color w:val="1e3a8a"/>
            <w:u w:val="single"/>
          </w:rPr>
          <w:t xml:space="preserve">Habiletés</w:t>
        </w:r>
      </w:hyperlink>
      <w:r>
        <w:t xml:space="preserve">).</w:t>
      </w:r>
    </w:p>
    <w:p>
      <w:pPr>
        <w:pStyle w:val="Heading3"/>
      </w:pPr>
      <w:r>
        <w:t xml:space="preserve">3. Pratique guidée (10 minutes)</w:t>
      </w:r>
    </w:p>
    <w:p>
      <w:pPr>
        <w:spacing w:after="120"/>
      </w:pPr>
      <w:r>
        <w:t xml:space="preserve">Former des équipes de deux avec une ardoise et un petit tableau de cent chacune.</w:t>
      </w:r>
    </w:p>
    <w:p>
      <w:pPr>
        <w:spacing w:after="120"/>
      </w:pPr>
      <w:r>
        <w:t xml:space="preserve">Donner ce problème : 47 + 34 = ?</w:t>
      </w:r>
    </w:p>
    <w:p>
      <w:pPr>
        <w:spacing w:after="120"/>
      </w:pPr>
      <w:r>
        <w:t xml:space="preserve">Inviter : « Décompose 34 en dizaines et unités. Que donne 47 + 30? Ajoute ensuite le reste. »</w:t>
      </w:r>
    </w:p>
    <w:p>
      <w:pPr>
        <w:spacing w:after="120"/>
      </w:pPr>
      <w:r>
        <w:t xml:space="preserve">Circuler et demander : « Quelle partie as-tu additionnée en premier? Pourquoi? »</w:t>
      </w:r>
    </w:p>
    <w:p>
      <w:pPr>
        <w:spacing w:after="120"/>
      </w:pPr>
      <w:r>
        <w:t xml:space="preserve">Donner un problème de soustraction : 72 − 19 = ?</w:t>
      </w:r>
    </w:p>
    <w:p>
      <w:pPr>
        <w:spacing w:after="120"/>
      </w:pPr>
      <w:r>
        <w:t xml:space="preserve">Inviter : « Essaie de compter à partir de 19 jusqu'à 72 en faisant des bonds de dix, puis d'unités. »</w:t>
      </w:r>
    </w:p>
    <w:p>
      <w:pPr>
        <w:spacing w:after="120"/>
      </w:pPr>
      <w:r>
        <w:t xml:space="preserve">Donner un problème avec nombre manquant : 45 + ? = 80.</w:t>
      </w:r>
    </w:p>
    <w:p>
      <w:pPr>
        <w:spacing w:after="120"/>
      </w:pPr>
      <w:r>
        <w:t xml:space="preserve">Inviter : « Que faut-il ajouter à 45 pour atteindre 80? Essaie de construire 45 avec des blocs, puis d'ajouter des réglettes de dizaines jusqu'à atteindre 80. »</w:t>
      </w:r>
    </w:p>
    <w:p>
      <w:pPr>
        <w:spacing w:after="120"/>
      </w:pPr>
      <w:r>
        <w:t xml:space="preserve">Question de vérification pour les équipes : « Comment peux-tu vérifier que ta réponse est correcte? »</w:t>
      </w:r>
    </w:p>
    <w:p>
      <w:pPr>
        <w:pStyle w:val="Heading3"/>
      </w:pPr>
      <w:r>
        <w:t xml:space="preserve">4. Pratique autonome (10 minutes)</w:t>
      </w:r>
    </w:p>
    <w:p>
      <w:pPr>
        <w:spacing w:after="120"/>
      </w:pPr>
      <w:r>
        <w:t xml:space="preserve">Distribuer les cartes-problèmes. Chaque élève résout quatre problèmes dans son cahier, en utilisant au moins une stratégie de formation de dizaines et une stratégie de doubles, et en vérifiant une réponse à l'aide de l'opération inverse.</w:t>
      </w:r>
    </w:p>
    <w:p>
      <w:pPr>
        <w:spacing w:after="120"/>
      </w:pPr>
      <w:r>
        <w:t xml:space="preserve">Exemples de problèmes :</w:t>
      </w:r>
    </w:p>
    <w:p>
      <w:pPr>
        <w:spacing w:after="120"/>
      </w:pPr>
      <w:r>
        <w:t xml:space="preserve">56 + 27 = ?</w:t>
      </w:r>
    </w:p>
    <w:p>
      <w:pPr>
        <w:spacing w:after="120"/>
      </w:pPr>
      <w:r>
        <w:t xml:space="preserve">64 − 38 = ?</w:t>
      </w:r>
    </w:p>
    <w:p>
      <w:pPr>
        <w:spacing w:after="120"/>
      </w:pPr>
      <w:r>
        <w:t xml:space="preserve">29 + 29 = ?</w:t>
      </w:r>
    </w:p>
    <w:p>
      <w:pPr>
        <w:spacing w:after="120"/>
      </w:pPr>
      <w:r>
        <w:t xml:space="preserve">? − 15 = 42</w:t>
      </w:r>
    </w:p>
    <w:p>
      <w:pPr>
        <w:spacing w:after="120"/>
      </w:pPr>
      <w:r>
        <w:t xml:space="preserve">Les élèves notent la stratégie utilisée à côté de chaque réponse, en mots ou à l'aide d'un petit schéma de dizaines et d'unités.</w:t>
      </w:r>
    </w:p>
    <w:p>
      <w:pPr>
        <w:pStyle w:val="Heading3"/>
      </w:pPr>
      <w:r>
        <w:t xml:space="preserve">5. Consolidation (5 minutes)</w:t>
      </w:r>
    </w:p>
    <w:p>
      <w:pPr>
        <w:spacing w:after="120"/>
      </w:pPr>
      <w:r>
        <w:t xml:space="preserve">Rassembler la classe. Demander à un élève de partager comment il a résolu 56 + 27.</w:t>
      </w:r>
    </w:p>
    <w:p>
      <w:pPr>
        <w:spacing w:after="120"/>
      </w:pPr>
      <w:r>
        <w:t xml:space="preserve">Demander : « Quelqu'un l'a-t-il résolu autrement? » Comparer une approche de formation de dizaines avec une approche de doubles si l'occasion se présente.</w:t>
      </w:r>
    </w:p>
    <w:p>
      <w:pPr>
        <w:spacing w:after="120"/>
      </w:pPr>
      <w:r>
        <w:t xml:space="preserve">Demander à toute la classe : « Comment le fait de savoir que 5 + 5 = 10 t'aide-t-il avec 50 + 50, ou avec 47 + 5? »</w:t>
      </w:r>
    </w:p>
    <w:p>
      <w:pPr>
        <w:spacing w:after="120"/>
      </w:pPr>
      <w:r>
        <w:t xml:space="preserve">Terminer avec : « Demain, nous utiliserons ces mêmes stratégies pour résoudre des problèmes sur les longueurs, comme mesurer la distance que parcourent deux rubans mis bout à bout. »</w:t>
      </w:r>
    </w:p>
    <w:p>
      <w:pPr>
        <w:pStyle w:val="Heading2"/>
      </w:pPr>
      <w:r>
        <w:t xml:space="preserve">Différenciation</w:t>
      </w:r>
    </w:p>
    <w:p>
      <w:pPr>
        <w:spacing w:after="120"/>
      </w:pPr>
      <w:r>
        <w:rPr>
          <w:b/>
          <w:bCs/>
        </w:rPr>
        <w:t xml:space="preserve">Enrichissement :</w:t>
      </w:r>
      <w:r>
        <w:t xml:space="preserve"> Demander aux élèves de résoudre des problèmes à trois termes, comme 24 + 15 + 20, et d'expliquer pourquoi ils peuvent additionner les nombres dans n'importe quel ordre et obtenir la même somme (</w:t>
      </w:r>
      <w:hyperlink w:history="1" r:id="rIdvvw4tecptve3xuh1ux4h5">
        <w:r>
          <w:rPr>
            <w:color w:val="1e3a8a"/>
            <w:u w:val="single"/>
          </w:rPr>
          <w:t xml:space="preserve">Connaissance</w:t>
        </w:r>
      </w:hyperlink>
      <w:r>
        <w:t xml:space="preserve">). Les mettre au défi d'écrire leur propre problème avec nombre manquant pour qu'un partenaire le résolve.</w:t>
      </w:r>
    </w:p>
    <w:p>
      <w:pPr>
        <w:spacing w:after="120"/>
      </w:pPr>
      <w:r>
        <w:rPr>
          <w:b/>
          <w:bCs/>
        </w:rPr>
        <w:t xml:space="preserve">Soutien :</w:t>
      </w:r>
      <w:r>
        <w:t xml:space="preserve"> Fournir des blocs de base dix physiques pour chaque problème plutôt que des bonds mentaux. Réduire les nombres à une plage plus accessible, comme des sommes jusqu'à</w:t>
      </w:r>
    </w:p>
    <w:p/>
    <w:p>
      <w:r>
        <w:rPr>
          <w:color w:val="888888"/>
          <w:sz w:val="16"/>
          <w:szCs w:val="16"/>
        </w:rPr>
        <w:t xml:space="preserve">AILI translation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vbcik_gz6hjcy3vmit_" Type="http://schemas.openxmlformats.org/officeDocument/2006/relationships/hyperlink" Target="https://goa-cc-uat-aili-app-001.azurewebsites.net/explore/node/29844" TargetMode="External"/><Relationship Id="rIdk9-zumyvojwt0t14tppg5" Type="http://schemas.openxmlformats.org/officeDocument/2006/relationships/hyperlink" Target="https://goa-cc-uat-aili-app-001.azurewebsites.net/explore/node/29850" TargetMode="External"/><Relationship Id="rIdzz6a58njfmxs9rpyoouqs" Type="http://schemas.openxmlformats.org/officeDocument/2006/relationships/hyperlink" Target="https://goa-cc-uat-aili-app-001.azurewebsites.net/explore/node/29852" TargetMode="External"/><Relationship Id="rId-rpp04hebkkllleggnvev" Type="http://schemas.openxmlformats.org/officeDocument/2006/relationships/hyperlink" Target="https://goa-cc-uat-aili-app-001.azurewebsites.net/explore/node/29851" TargetMode="External"/><Relationship Id="rIdd6xfmcp_vlb8gyjrggrq9" Type="http://schemas.openxmlformats.org/officeDocument/2006/relationships/hyperlink" Target="https://goa-cc-uat-aili-app-001.azurewebsites.net/explore/node/29848" TargetMode="External"/><Relationship Id="rIdh8zomgi19bg7esrelevjv" Type="http://schemas.openxmlformats.org/officeDocument/2006/relationships/hyperlink" Target="https://goa-cc-uat-aili-app-001.azurewebsites.net/explore/node/29852" TargetMode="External"/><Relationship Id="rIdvvw4tecptve3xuh1ux4h5" Type="http://schemas.openxmlformats.org/officeDocument/2006/relationships/hyperlink" Target="https://goa-cc-uat-aili-app-001.azurewebsites.net/explore/node/29846" TargetMode="External"/><Relationship Id="rId7" Type="http://schemas.openxmlformats.org/officeDocument/2006/relationships/image" Target="media/d7ddc0abf1a76bd97fd93d4d343aa4c3cc83bb3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Additionner et soustraire jusqu'à 100</dc:title>
  <dc:creator>AILI</dc:creator>
  <cp:lastModifiedBy>Un-named</cp:lastModifiedBy>
  <cp:revision>1</cp:revision>
  <dcterms:created xsi:type="dcterms:W3CDTF">2026-10-04T07:48:47.907Z</dcterms:created>
  <dcterms:modified xsi:type="dcterms:W3CDTF">2026-10-04T07:48:47.907Z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