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Healthy Eating and Active Living Check-In</w:t>
      </w:r>
    </w:p>
    <w:p>
      <w:pPr>
        <w:spacing w:after="120"/>
      </w:pPr>
      <w:r>
        <w:rPr>
          <w:i/>
          <w:iCs/>
        </w:rPr>
        <w:t xml:space="preserve">Time: 15 min. 6 questions.</w:t>
      </w:r>
    </w:p>
    <w:p>
      <w:pPr>
        <w:pStyle w:val="Heading2"/>
      </w:pPr>
      <w:r>
        <w:t xml:space="preserve">Instructions</w:t>
      </w:r>
    </w:p>
    <w:p>
      <w:pPr>
        <w:spacing w:after="120"/>
      </w:pPr>
      <w:r>
        <w:t xml:space="preserve">Read each question and answer it the best you can. You can draw, write words, or circle your answer. Ask your teacher if a word is tricky.</w:t>
      </w:r>
    </w:p>
    <w:p>
      <w:pPr>
        <w:pStyle w:val="Heading2"/>
      </w:pPr>
      <w:r>
        <w:t xml:space="preserve">Questions</w:t>
      </w:r>
    </w:p>
    <w:p>
      <w:pPr>
        <w:pStyle w:val="ListParagraph"/>
        <w:numPr>
          <w:ilvl w:val="0"/>
          <w:numId w:val="2"/>
        </w:numPr>
      </w:pPr>
      <w:r>
        <w:t xml:space="preserve">Which of these can affect whether you get to be active?</w:t>
      </w:r>
    </w:p>
    <w:p>
      <w:pPr>
        <w:spacing w:after="120"/>
      </w:pPr>
      <w:r>
        <w:t xml:space="preserve">A) Your peers (friends)</w:t>
      </w:r>
      <w:r>
        <w:br/>
        <w:t xml:space="preserve"/>
      </w:r>
      <w:r>
        <w:t xml:space="preserve">B) Your family</w:t>
      </w:r>
      <w:r>
        <w:br/>
        <w:t xml:space="preserve"/>
      </w:r>
      <w:r>
        <w:t xml:space="preserve">C) The cost of a program</w:t>
      </w:r>
      <w:r>
        <w:br/>
        <w:t xml:space="preserve"/>
      </w:r>
      <w:r>
        <w:t xml:space="preserve">D) All of these</w:t>
      </w:r>
    </w:p>
    <w:p>
      <w:pPr>
        <w:spacing w:after="120"/>
      </w:pPr>
      <w:r>
        <w:t xml:space="preserve">(</w:t>
      </w:r>
      <w:hyperlink w:history="1" r:id="rIdd40mua_0gfyvxujfpuitk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Name one cue (sign) your body gives you when you are hungry.</w:t>
      </w:r>
    </w:p>
    <w:p>
      <w:pPr>
        <w:spacing w:after="120"/>
      </w:pPr>
      <w:r>
        <w:t xml:space="preserve">(</w:t>
      </w:r>
      <w:hyperlink w:history="1" r:id="rIdloklodmcujf_zqvca6vd0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True or false: Nature walks and hiking are activities you can enjoy your whole life.</w:t>
      </w:r>
    </w:p>
    <w:p>
      <w:pPr>
        <w:spacing w:after="120"/>
      </w:pPr>
      <w:r>
        <w:t xml:space="preserve">(</w:t>
      </w:r>
      <w:hyperlink w:history="1" r:id="rIdyq1-0nbfthxdp7e_vdft3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Your class list shows three thirst cues: dry mouth, low energy, and headache. How many thirst cues are on the list?</w:t>
      </w:r>
    </w:p>
    <w:p>
      <w:pPr>
        <w:spacing w:after="120"/>
      </w:pPr>
      <w:r>
        <w:t xml:space="preserve">(</w:t>
      </w:r>
      <w:hyperlink w:history="1" r:id="rIduj_sx4waqmfuedejjeyep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Food can help bring people together. Which of these can food help create?</w:t>
      </w:r>
    </w:p>
    <w:p>
      <w:pPr>
        <w:spacing w:after="120"/>
      </w:pPr>
      <w:r>
        <w:t xml:space="preserve">A) Community</w:t>
      </w:r>
      <w:r>
        <w:br/>
        <w:t xml:space="preserve"/>
      </w:r>
      <w:r>
        <w:t xml:space="preserve">B) Celebration</w:t>
      </w:r>
      <w:r>
        <w:br/>
        <w:t xml:space="preserve"/>
      </w:r>
      <w:r>
        <w:t xml:space="preserve">C) Tradition</w:t>
      </w:r>
      <w:r>
        <w:br/>
        <w:t xml:space="preserve"/>
      </w:r>
      <w:r>
        <w:t xml:space="preserve">D) All of these</w:t>
      </w:r>
    </w:p>
    <w:p>
      <w:pPr>
        <w:spacing w:after="120"/>
      </w:pPr>
      <w:r>
        <w:t xml:space="preserve">(</w:t>
      </w:r>
      <w:hyperlink w:history="1" r:id="rIdxnhlcnkd9zxljfqgjdji4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Name one thing you can do to get your body ready before physical activity.</w:t>
      </w:r>
    </w:p>
    <w:p>
      <w:pPr>
        <w:spacing w:after="120"/>
      </w:pPr>
      <w:r>
        <w:t xml:space="preserve">(</w:t>
      </w:r>
      <w:hyperlink w:history="1" r:id="rIdgbfsqpseak821ko9tckws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Heading2"/>
      </w:pPr>
      <w:r>
        <w:t xml:space="preserve">Curriculum coverage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Outcome alias</w:t>
            </w:r>
          </w:p>
        </w:tc>
      </w:tr>
      <w:tr>
        <w:trPr>
          <w:tblHeader w:val="false"/>
        </w:trPr>
        <w:tc>
          <w:p>
            <w:r>
              <w:t xml:space="preserve">1</w:t>
            </w:r>
          </w:p>
        </w:tc>
        <w:tc>
          <w:p>
            <w:hyperlink w:history="1" r:id="rIdlx0uhx0ablgihml_p9yvg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2</w:t>
            </w:r>
          </w:p>
        </w:tc>
        <w:tc>
          <w:p>
            <w:hyperlink w:history="1" r:id="rIdttufvvz5pkmgk90xtsgow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3</w:t>
            </w:r>
          </w:p>
        </w:tc>
        <w:tc>
          <w:p>
            <w:hyperlink w:history="1" r:id="rId0io2ujaiese89luzslmqu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4</w:t>
            </w:r>
          </w:p>
        </w:tc>
        <w:tc>
          <w:p>
            <w:hyperlink w:history="1" r:id="rIdr_hvb3jddrvvlbuo1rzhs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5</w:t>
            </w:r>
          </w:p>
        </w:tc>
        <w:tc>
          <w:p>
            <w:hyperlink w:history="1" r:id="rIdxtlfw54slfgqo2kqsvrwv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6</w:t>
            </w:r>
          </w:p>
        </w:tc>
        <w:tc>
          <w:p>
            <w:hyperlink w:history="1" r:id="rIdcggxfv3g3tqmaef2zqoav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D) All of these. Peers, family, and cost of programs are all listed as factors that influence physical activity (</w:t>
      </w:r>
      <w:hyperlink w:history="1" r:id="rIdajdppffa91kfmeyrujxpw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Any one of: stomach growling, low energy, or irritability. These are the hunger cues named in the source (</w:t>
      </w:r>
      <w:hyperlink w:history="1" r:id="rIdgkx7u7h3arsyhspy4-wim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True. Land-based activities like nature walks and hiking can be enjoyed across a lifetime (</w:t>
      </w:r>
      <w:hyperlink w:history="1" r:id="rIdvksgm0psap-o1waofzzh1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</w:p>
    <w:p>
      <w:pPr>
        <w:pStyle w:val="ListParagraph"/>
        <w:numPr>
          <w:ilvl w:val="1"/>
          <w:numId w:val="2"/>
        </w:numPr>
      </w:pPr>
      <w:r>
        <w:t xml:space="preserve">The three thirst cues listed are dry mouth, low energy, and headache (</w:t>
      </w:r>
      <w:hyperlink w:history="1" r:id="rIdthzyumki23f0deuw2m60l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D) All of these. Food can foster community, connection, family, tradition, and celebration (</w:t>
      </w:r>
      <w:hyperlink w:history="1" r:id="rId-hrqkscn2gspfkptir_xq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Any one of: eating and drinking well, doing a warm-up, or wearing the right clothing, footwear, or equipment. These are the preparation actions named in the source (</w:t>
      </w:r>
      <w:hyperlink w:history="1" r:id="rId1oulfursu9vgd3gnkqr62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quiz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40mua_0gfyvxujfpuitk" Type="http://schemas.openxmlformats.org/officeDocument/2006/relationships/hyperlink" Target="https://goa-cc-uat-aili-app-001.azurewebsites.net/explore/node/4277" TargetMode="External"/><Relationship Id="rIdloklodmcujf_zqvca6vd0" Type="http://schemas.openxmlformats.org/officeDocument/2006/relationships/hyperlink" Target="https://goa-cc-uat-aili-app-001.azurewebsites.net/explore/node/4385" TargetMode="External"/><Relationship Id="rIdyq1-0nbfthxdp7e_vdft3" Type="http://schemas.openxmlformats.org/officeDocument/2006/relationships/hyperlink" Target="https://goa-cc-uat-aili-app-001.azurewebsites.net/explore/node/4277" TargetMode="External"/><Relationship Id="rIduj_sx4waqmfuedejjeyep" Type="http://schemas.openxmlformats.org/officeDocument/2006/relationships/hyperlink" Target="https://goa-cc-uat-aili-app-001.azurewebsites.net/explore/node/4385" TargetMode="External"/><Relationship Id="rIdxnhlcnkd9zxljfqgjdji4" Type="http://schemas.openxmlformats.org/officeDocument/2006/relationships/hyperlink" Target="https://goa-cc-uat-aili-app-001.azurewebsites.net/explore/node/4385" TargetMode="External"/><Relationship Id="rIdgbfsqpseak821ko9tckws" Type="http://schemas.openxmlformats.org/officeDocument/2006/relationships/hyperlink" Target="https://goa-cc-uat-aili-app-001.azurewebsites.net/explore/node/4277" TargetMode="External"/><Relationship Id="rIdlx0uhx0ablgihml_p9yvg" Type="http://schemas.openxmlformats.org/officeDocument/2006/relationships/hyperlink" Target="https://goa-cc-uat-aili-app-001.azurewebsites.net/explore/node/4277" TargetMode="External"/><Relationship Id="rIdttufvvz5pkmgk90xtsgow" Type="http://schemas.openxmlformats.org/officeDocument/2006/relationships/hyperlink" Target="https://goa-cc-uat-aili-app-001.azurewebsites.net/explore/node/4385" TargetMode="External"/><Relationship Id="rId0io2ujaiese89luzslmqu" Type="http://schemas.openxmlformats.org/officeDocument/2006/relationships/hyperlink" Target="https://goa-cc-uat-aili-app-001.azurewebsites.net/explore/node/4277" TargetMode="External"/><Relationship Id="rIdr_hvb3jddrvvlbuo1rzhs" Type="http://schemas.openxmlformats.org/officeDocument/2006/relationships/hyperlink" Target="https://goa-cc-uat-aili-app-001.azurewebsites.net/explore/node/4385" TargetMode="External"/><Relationship Id="rIdxtlfw54slfgqo2kqsvrwv" Type="http://schemas.openxmlformats.org/officeDocument/2006/relationships/hyperlink" Target="https://goa-cc-uat-aili-app-001.azurewebsites.net/explore/node/4385" TargetMode="External"/><Relationship Id="rIdcggxfv3g3tqmaef2zqoav" Type="http://schemas.openxmlformats.org/officeDocument/2006/relationships/hyperlink" Target="https://goa-cc-uat-aili-app-001.azurewebsites.net/explore/node/4277" TargetMode="External"/><Relationship Id="rIdajdppffa91kfmeyrujxpw" Type="http://schemas.openxmlformats.org/officeDocument/2006/relationships/hyperlink" Target="https://goa-cc-uat-aili-app-001.azurewebsites.net/explore/node/4277" TargetMode="External"/><Relationship Id="rIdgkx7u7h3arsyhspy4-wim" Type="http://schemas.openxmlformats.org/officeDocument/2006/relationships/hyperlink" Target="https://goa-cc-uat-aili-app-001.azurewebsites.net/explore/node/4385" TargetMode="External"/><Relationship Id="rIdvksgm0psap-o1waofzzh1" Type="http://schemas.openxmlformats.org/officeDocument/2006/relationships/hyperlink" Target="https://goa-cc-uat-aili-app-001.azurewebsites.net/explore/node/4277" TargetMode="External"/><Relationship Id="rIdthzyumki23f0deuw2m60l" Type="http://schemas.openxmlformats.org/officeDocument/2006/relationships/hyperlink" Target="https://goa-cc-uat-aili-app-001.azurewebsites.net/explore/node/4385" TargetMode="External"/><Relationship Id="rId-hrqkscn2gspfkptir_xq" Type="http://schemas.openxmlformats.org/officeDocument/2006/relationships/hyperlink" Target="https://goa-cc-uat-aili-app-001.azurewebsites.net/explore/node/4385" TargetMode="External"/><Relationship Id="rId1oulfursu9vgd3gnkqr62" Type="http://schemas.openxmlformats.org/officeDocument/2006/relationships/hyperlink" Target="https://goa-cc-uat-aili-app-001.azurewebsites.net/explore/node/4277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Healthy Eating and Active Living Check-In</dc:title>
  <dc:creator>AILI</dc:creator>
  <cp:lastModifiedBy>Un-named</cp:lastModifiedBy>
  <cp:revision>1</cp:revision>
  <dcterms:created xsi:type="dcterms:W3CDTF">2026-10-04T06:43:01.534Z</dcterms:created>
  <dcterms:modified xsi:type="dcterms:W3CDTF">2026-10-04T06:43:01.534Z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