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Addition and Subtraction Within 100</w:t>
      </w:r>
    </w:p>
    <w:p>
      <w:pPr>
        <w:spacing w:after="120"/>
      </w:pPr>
      <w:r>
        <w:rPr>
          <w:i/>
          <w:iCs/>
        </w:rPr>
        <w:t xml:space="preserve">Time: 15 min. 6 questions.</w:t>
      </w:r>
    </w:p>
    <w:p>
      <w:pPr>
        <w:pStyle w:val="Heading2"/>
      </w:pPr>
      <w:r>
        <w:t xml:space="preserve">Instructions</w:t>
      </w:r>
    </w:p>
    <w:p>
      <w:pPr>
        <w:spacing w:after="120"/>
      </w:pPr>
      <w:r>
        <w:t xml:space="preserve">Answer each question on your own. You can use counters, a number line, or draw pictures to help. Read each question twice before you answer.</w:t>
      </w:r>
    </w:p>
    <w:p>
      <w:pPr>
        <w:pStyle w:val="Heading2"/>
      </w:pPr>
      <w:r>
        <w:t xml:space="preserve">Questions</w:t>
      </w:r>
    </w:p>
    <w:p>
      <w:pPr>
        <w:pStyle w:val="ListParagraph"/>
        <w:numPr>
          <w:ilvl w:val="0"/>
          <w:numId w:val="2"/>
        </w:numPr>
      </w:pPr>
      <w:r>
        <w:t xml:space="preserve">Which two numbers add up to 70?</w:t>
      </w:r>
      <w:r>
        <w:br/>
        <w:t xml:space="preserve"/>
      </w:r>
      <w:r>
        <w:t xml:space="preserve">A) 30 + 40</w:t>
      </w:r>
      <w:r>
        <w:br/>
        <w:t xml:space="preserve"/>
      </w:r>
      <w:r>
        <w:t xml:space="preserve">B) 20 + 40</w:t>
      </w:r>
      <w:r>
        <w:br/>
        <w:t xml:space="preserve"/>
      </w:r>
      <w:r>
        <w:t xml:space="preserve">C) 50 + 10</w:t>
      </w:r>
      <w:r>
        <w:br/>
        <w:t xml:space="preserve"/>
      </w:r>
      <w:r>
        <w:t xml:space="preserve">D) 60 + 20</w:t>
      </w:r>
      <w:r>
        <w:br/>
        <w:t xml:space="preserve"/>
      </w:r>
      <w:r>
        <w:t xml:space="preserve">(</w:t>
      </w:r>
      <w:hyperlink w:history="1" r:id="rIdldyacwrevas1ozmjzlw4y">
        <w:r>
          <w:rPr>
            <w:color w:val="1e3a8a"/>
            <w:u w:val="single"/>
          </w:rPr>
          <w:t xml:space="preserve">Details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Show two different ways to make 100, using tens. Write both ways as addition sentences. (</w:t>
      </w:r>
      <w:hyperlink w:history="1" r:id="rIdadrxodh5wa9swexe6jjuy">
        <w:r>
          <w:rPr>
            <w:color w:val="1e3a8a"/>
            <w:u w:val="single"/>
          </w:rPr>
          <w:t xml:space="preserve">Details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True or false: In 3 + 4 + 6, you get the same sum no matter which two numbers you add first. (</w:t>
      </w:r>
      <w:hyperlink w:history="1" r:id="rId6sgp_yf5oie1yvkrkr5l2">
        <w:r>
          <w:rPr>
            <w:color w:val="1e3a8a"/>
            <w:u w:val="single"/>
          </w:rPr>
          <w:t xml:space="preserve">Details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Sina has 46 stickers. She gets 27 more stickers. How many stickers does she have now? (</w:t>
      </w:r>
      <w:hyperlink w:history="1" r:id="rIdogoxoinpmzjjffx_kkatv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Which subtraction sentence checks that 45 + 20 = 65?</w:t>
      </w:r>
      <w:r>
        <w:br/>
        <w:t xml:space="preserve"/>
      </w:r>
      <w:r>
        <w:t xml:space="preserve">A) 65 − 20 = 45</w:t>
      </w:r>
      <w:r>
        <w:br/>
        <w:t xml:space="preserve"/>
      </w:r>
      <w:r>
        <w:t xml:space="preserve">B) 45 − 20 = 25</w:t>
      </w:r>
      <w:r>
        <w:br/>
        <w:t xml:space="preserve"/>
      </w:r>
      <w:r>
        <w:t xml:space="preserve">C) 65 + 20 = 85</w:t>
      </w:r>
      <w:r>
        <w:br/>
        <w:t xml:space="preserve"/>
      </w:r>
      <w:r>
        <w:t xml:space="preserve">D) 20 − 45 = 25</w:t>
      </w:r>
      <w:r>
        <w:br/>
        <w:t xml:space="preserve"/>
      </w:r>
      <w:r>
        <w:t xml:space="preserve">(</w:t>
      </w:r>
      <w:hyperlink w:history="1" r:id="rId02q4hewd30j-h7kkjvh4v">
        <w:r>
          <w:rPr>
            <w:color w:val="1e3a8a"/>
            <w:u w:val="single"/>
          </w:rPr>
          <w:t xml:space="preserve">Details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Find the missing number: 38 + ___ = 60. (</w:t>
      </w:r>
      <w:hyperlink w:history="1" r:id="rIdphimoqiypzhdxk2w_-c4g">
        <w:r>
          <w:rPr>
            <w:color w:val="1e3a8a"/>
            <w:u w:val="single"/>
          </w:rPr>
          <w:t xml:space="preserve">Details</w:t>
        </w:r>
      </w:hyperlink>
      <w:r>
        <w:t xml:space="preserve">)</w:t>
      </w:r>
    </w:p>
    <w:p>
      <w:pPr>
        <w:pStyle w:val="Heading2"/>
      </w:pPr>
      <w:r>
        <w:t xml:space="preserve">Curriculum coverage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shd w:fill="eef0f3"/>
          </w:tcPr>
          <w:p>
            <w:r>
              <w:rPr>
                <w:b/>
                <w:bCs/>
              </w:rPr>
              <w:t xml:space="preserve">Question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Outcome alias</w:t>
            </w:r>
          </w:p>
        </w:tc>
      </w:tr>
      <w:tr>
        <w:trPr>
          <w:tblHeader w:val="false"/>
        </w:trPr>
        <w:tc>
          <w:p>
            <w:r>
              <w:t xml:space="preserve">1</w:t>
            </w:r>
          </w:p>
        </w:tc>
        <w:tc>
          <w:p>
            <w:hyperlink w:history="1" r:id="rIdjgmn16u2mq7nc_4rnlkxt">
              <w:r>
                <w:rPr>
                  <w:color w:val="1e3a8a"/>
                  <w:u w:val="single"/>
                </w:rPr>
                <w:t xml:space="preserve">Details</w:t>
              </w:r>
            </w:hyperlink>
          </w:p>
        </w:tc>
      </w:tr>
      <w:tr>
        <w:trPr>
          <w:tblHeader w:val="false"/>
        </w:trPr>
        <w:tc>
          <w:p>
            <w:r>
              <w:t xml:space="preserve">2</w:t>
            </w:r>
          </w:p>
        </w:tc>
        <w:tc>
          <w:p>
            <w:hyperlink w:history="1" r:id="rIdhjqmaem2lruwprzihoppc">
              <w:r>
                <w:rPr>
                  <w:color w:val="1e3a8a"/>
                  <w:u w:val="single"/>
                </w:rPr>
                <w:t xml:space="preserve">Details</w:t>
              </w:r>
            </w:hyperlink>
          </w:p>
        </w:tc>
      </w:tr>
      <w:tr>
        <w:trPr>
          <w:tblHeader w:val="false"/>
        </w:trPr>
        <w:tc>
          <w:p>
            <w:r>
              <w:t xml:space="preserve">3</w:t>
            </w:r>
          </w:p>
        </w:tc>
        <w:tc>
          <w:p>
            <w:hyperlink w:history="1" r:id="rId-mwr_usejjzbkb1oym-c5">
              <w:r>
                <w:rPr>
                  <w:color w:val="1e3a8a"/>
                  <w:u w:val="single"/>
                </w:rPr>
                <w:t xml:space="preserve">Details</w:t>
              </w:r>
            </w:hyperlink>
          </w:p>
        </w:tc>
      </w:tr>
      <w:tr>
        <w:trPr>
          <w:tblHeader w:val="false"/>
        </w:trPr>
        <w:tc>
          <w:p>
            <w:r>
              <w:t xml:space="preserve">4</w:t>
            </w:r>
          </w:p>
        </w:tc>
        <w:tc>
          <w:p>
            <w:hyperlink w:history="1" r:id="rIdiic7mda0csm0nwxv_qfhp">
              <w:r>
                <w:rPr>
                  <w:color w:val="1e3a8a"/>
                  <w:u w:val="single"/>
                </w:rPr>
                <w:t xml:space="preserve">Outcome</w:t>
              </w:r>
            </w:hyperlink>
          </w:p>
        </w:tc>
      </w:tr>
      <w:tr>
        <w:trPr>
          <w:tblHeader w:val="false"/>
        </w:trPr>
        <w:tc>
          <w:p>
            <w:r>
              <w:t xml:space="preserve">5</w:t>
            </w:r>
          </w:p>
        </w:tc>
        <w:tc>
          <w:p>
            <w:hyperlink w:history="1" r:id="rIdumb-zfzkf78y_-ijxtqcq">
              <w:r>
                <w:rPr>
                  <w:color w:val="1e3a8a"/>
                  <w:u w:val="single"/>
                </w:rPr>
                <w:t xml:space="preserve">Details</w:t>
              </w:r>
            </w:hyperlink>
          </w:p>
        </w:tc>
      </w:tr>
      <w:tr>
        <w:trPr>
          <w:tblHeader w:val="false"/>
        </w:trPr>
        <w:tc>
          <w:p>
            <w:r>
              <w:t xml:space="preserve">6</w:t>
            </w:r>
          </w:p>
        </w:tc>
        <w:tc>
          <w:p>
            <w:hyperlink w:history="1" r:id="rIdsujgh1a91py4t6jqtk1je">
              <w:r>
                <w:rPr>
                  <w:color w:val="1e3a8a"/>
                  <w:u w:val="single"/>
                </w:rPr>
                <w:t xml:space="preserve">Details</w:t>
              </w:r>
            </w:hyperlink>
          </w:p>
        </w:tc>
      </w:tr>
    </w:tbl>
    <w:p/>
    <w:p>
      <w:pPr>
        <w:pStyle w:val="Heading2"/>
      </w:pPr>
      <w:r>
        <w:t xml:space="preserve">Answer key</w:t>
      </w:r>
    </w:p>
    <w:p>
      <w:pPr>
        <w:pStyle w:val="ListParagraph"/>
        <w:numPr>
          <w:ilvl w:val="0"/>
          <w:numId w:val="2"/>
        </w:numPr>
      </w:pPr>
      <w:r>
        <w:t xml:space="preserve">A) 30 + 40. Thirty plus forty makes seventy, matching the composition-of-100-and-related-sums skill (</w:t>
      </w:r>
      <w:hyperlink w:history="1" r:id="rId48df_b4hxgfvy0xtpq4xu">
        <w:r>
          <w:rPr>
            <w:color w:val="1e3a8a"/>
            <w:u w:val="single"/>
          </w:rPr>
          <w:t xml:space="preserve">Details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t xml:space="preserve">Any two correct pairs, such as 40 + 60 = 100 and 70 + 30 = 100. This shows 100 can be composed as a sum of tens in more than one way (</w:t>
      </w:r>
      <w:hyperlink w:history="1" r:id="rIdlgvugjvtrmymy8xxppwbw">
        <w:r>
          <w:rPr>
            <w:color w:val="1e3a8a"/>
            <w:u w:val="single"/>
          </w:rPr>
          <w:t xml:space="preserve">Details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t xml:space="preserve">True. Changing the order of the addends does not change the total, which is the associative property (</w:t>
      </w:r>
      <w:hyperlink w:history="1" r:id="rIdk7chkcml1t_j1xr55xfqq">
        <w:r>
          <w:rPr>
            <w:color w:val="1e3a8a"/>
            <w:u w:val="single"/>
          </w:rPr>
          <w:t xml:space="preserve">Details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t xml:space="preserve">73 stickers. Adding 46 and 27 gives a sum within 100, solving a problem about countable quantities (</w:t>
      </w:r>
      <w:hyperlink w:history="1" r:id="rIdxxfdjglqgg-_j0vlkfs9-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t xml:space="preserve">A) 65 − 20 = 45. Subtracting one addend from the sum should return the other addend, checking the answer with the inverse operation (</w:t>
      </w:r>
      <w:hyperlink w:history="1" r:id="rId8zjlbffh8vrcdrgimixfe">
        <w:r>
          <w:rPr>
            <w:color w:val="1e3a8a"/>
            <w:u w:val="single"/>
          </w:rPr>
          <w:t xml:space="preserve">Details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</w:p>
    <w:p>
      <w:pPr>
        <w:pStyle w:val="ListParagraph"/>
        <w:numPr>
          <w:ilvl w:val="1"/>
          <w:numId w:val="2"/>
        </w:numPr>
      </w:pPr>
      <w:r>
        <w:t xml:space="preserve">Since 38 + 22 = 60, 22 is the missing addend found within 100 (</w:t>
      </w:r>
      <w:hyperlink w:history="1" r:id="rIdttr8svaabctkgzlotbv5o">
        <w:r>
          <w:rPr>
            <w:color w:val="1e3a8a"/>
            <w:u w:val="single"/>
          </w:rPr>
          <w:t xml:space="preserve">Details</w:t>
        </w:r>
      </w:hyperlink>
      <w:r>
        <w:t xml:space="preserve">).</w:t>
      </w:r>
    </w:p>
    <w:p/>
    <w:p>
      <w:r>
        <w:rPr>
          <w:color w:val="888888"/>
          <w:sz w:val="16"/>
          <w:szCs w:val="16"/>
        </w:rPr>
        <w:t xml:space="preserve">AILI quiz · en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dyacwrevas1ozmjzlw4y" Type="http://schemas.openxmlformats.org/officeDocument/2006/relationships/hyperlink" Target="https://goa-cc-uat-aili-app-001.azurewebsites.net/explore/node/29846" TargetMode="External"/><Relationship Id="rIdadrxodh5wa9swexe6jjuy" Type="http://schemas.openxmlformats.org/officeDocument/2006/relationships/hyperlink" Target="https://goa-cc-uat-aili-app-001.azurewebsites.net/explore/node/29846" TargetMode="External"/><Relationship Id="rId6sgp_yf5oie1yvkrkr5l2" Type="http://schemas.openxmlformats.org/officeDocument/2006/relationships/hyperlink" Target="https://goa-cc-uat-aili-app-001.azurewebsites.net/explore/node/29846" TargetMode="External"/><Relationship Id="rIdogoxoinpmzjjffx_kkatv" Type="http://schemas.openxmlformats.org/officeDocument/2006/relationships/hyperlink" Target="https://goa-cc-uat-aili-app-001.azurewebsites.net/explore/node/29844" TargetMode="External"/><Relationship Id="rId02q4hewd30j-h7kkjvh4v" Type="http://schemas.openxmlformats.org/officeDocument/2006/relationships/hyperlink" Target="https://goa-cc-uat-aili-app-001.azurewebsites.net/explore/node/29846" TargetMode="External"/><Relationship Id="rIdphimoqiypzhdxk2w_-c4g" Type="http://schemas.openxmlformats.org/officeDocument/2006/relationships/hyperlink" Target="https://goa-cc-uat-aili-app-001.azurewebsites.net/explore/node/29846" TargetMode="External"/><Relationship Id="rIdjgmn16u2mq7nc_4rnlkxt" Type="http://schemas.openxmlformats.org/officeDocument/2006/relationships/hyperlink" Target="https://goa-cc-uat-aili-app-001.azurewebsites.net/explore/node/29846" TargetMode="External"/><Relationship Id="rIdhjqmaem2lruwprzihoppc" Type="http://schemas.openxmlformats.org/officeDocument/2006/relationships/hyperlink" Target="https://goa-cc-uat-aili-app-001.azurewebsites.net/explore/node/29846" TargetMode="External"/><Relationship Id="rId-mwr_usejjzbkb1oym-c5" Type="http://schemas.openxmlformats.org/officeDocument/2006/relationships/hyperlink" Target="https://goa-cc-uat-aili-app-001.azurewebsites.net/explore/node/29846" TargetMode="External"/><Relationship Id="rIdiic7mda0csm0nwxv_qfhp" Type="http://schemas.openxmlformats.org/officeDocument/2006/relationships/hyperlink" Target="https://goa-cc-uat-aili-app-001.azurewebsites.net/explore/node/29844" TargetMode="External"/><Relationship Id="rIdumb-zfzkf78y_-ijxtqcq" Type="http://schemas.openxmlformats.org/officeDocument/2006/relationships/hyperlink" Target="https://goa-cc-uat-aili-app-001.azurewebsites.net/explore/node/29846" TargetMode="External"/><Relationship Id="rIdsujgh1a91py4t6jqtk1je" Type="http://schemas.openxmlformats.org/officeDocument/2006/relationships/hyperlink" Target="https://goa-cc-uat-aili-app-001.azurewebsites.net/explore/node/29846" TargetMode="External"/><Relationship Id="rId48df_b4hxgfvy0xtpq4xu" Type="http://schemas.openxmlformats.org/officeDocument/2006/relationships/hyperlink" Target="https://goa-cc-uat-aili-app-001.azurewebsites.net/explore/node/29846" TargetMode="External"/><Relationship Id="rIdlgvugjvtrmymy8xxppwbw" Type="http://schemas.openxmlformats.org/officeDocument/2006/relationships/hyperlink" Target="https://goa-cc-uat-aili-app-001.azurewebsites.net/explore/node/29846" TargetMode="External"/><Relationship Id="rIdk7chkcml1t_j1xr55xfqq" Type="http://schemas.openxmlformats.org/officeDocument/2006/relationships/hyperlink" Target="https://goa-cc-uat-aili-app-001.azurewebsites.net/explore/node/29846" TargetMode="External"/><Relationship Id="rIdxxfdjglqgg-_j0vlkfs9-" Type="http://schemas.openxmlformats.org/officeDocument/2006/relationships/hyperlink" Target="https://goa-cc-uat-aili-app-001.azurewebsites.net/explore/node/29844" TargetMode="External"/><Relationship Id="rId8zjlbffh8vrcdrgimixfe" Type="http://schemas.openxmlformats.org/officeDocument/2006/relationships/hyperlink" Target="https://goa-cc-uat-aili-app-001.azurewebsites.net/explore/node/29846" TargetMode="External"/><Relationship Id="rIdttr8svaabctkgzlotbv5o" Type="http://schemas.openxmlformats.org/officeDocument/2006/relationships/hyperlink" Target="https://goa-cc-uat-aili-app-001.azurewebsites.net/explore/node/29846" TargetMode="External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 and Subtraction Within 100</dc:title>
  <dc:creator>AILI</dc:creator>
  <cp:lastModifiedBy>Un-named</cp:lastModifiedBy>
  <cp:revision>1</cp:revision>
  <dcterms:created xsi:type="dcterms:W3CDTF">2026-10-04T06:05:29.473Z</dcterms:created>
  <dcterms:modified xsi:type="dcterms:W3CDTF">2026-10-04T06:05:29.473Z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