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Cellules et systèmes : vérification formative</w:t>
      </w:r>
    </w:p>
    <w:p>
      <w:pPr>
        <w:spacing w:after="120"/>
      </w:pPr>
      <w:r>
        <w:rPr>
          <w:i/>
          <w:iCs/>
        </w:rPr>
        <w:t xml:space="preserve">Durée : 20 min. 6 questions.</w:t>
      </w:r>
    </w:p>
    <w:p>
      <w:pPr>
        <w:pStyle w:val="Heading2"/>
      </w:pPr>
      <w:r>
        <w:t xml:space="preserve">Consignes</w:t>
      </w:r>
    </w:p>
    <w:p>
      <w:pPr>
        <w:spacing w:after="120"/>
      </w:pPr>
      <w:r>
        <w:t xml:space="preserve">Réponds aux six questions en utilisant ce que tu as appris sur les cellules, les systèmes du corps et les êtres vivants dans l'unité B. Rédige des réponses courtes en phrases complètes lorsque cela est demandé, et montre ton raisonnement pour la question numérique. Tu peux utiliser tes notes sur la structure cellulaire et les systèmes du corps humain.</w:t>
      </w:r>
    </w:p>
    <w:p>
      <w:pPr>
        <w:pStyle w:val="Heading2"/>
      </w:pPr>
      <w:r>
        <w:t xml:space="preserve">Questions</w:t>
      </w:r>
    </w:p>
    <w:p>
      <w:pPr>
        <w:pStyle w:val="ListParagraph"/>
        <w:numPr>
          <w:ilvl w:val="0"/>
          <w:numId w:val="2"/>
        </w:numPr>
      </w:pPr>
      <w:r>
        <w:t xml:space="preserve">Quelle structure se trouve dans les cellules végétales, mais pas dans les cellules animales?</w:t>
      </w:r>
      <w:r>
        <w:br/>
        <w:t xml:space="preserve"/>
      </w:r>
      <w:r>
        <w:t xml:space="preserve">A) mitochondrie</w:t>
      </w:r>
      <w:r>
        <w:br/>
        <w:t xml:space="preserve"/>
      </w:r>
      <w:r>
        <w:t xml:space="preserve">B) membrane cellulaire</w:t>
      </w:r>
      <w:r>
        <w:br/>
        <w:t xml:space="preserve"/>
      </w:r>
      <w:r>
        <w:t xml:space="preserve">C) paroi cellulaire</w:t>
      </w:r>
      <w:r>
        <w:br/>
        <w:t xml:space="preserve"/>
      </w:r>
      <w:r>
        <w:t xml:space="preserve">D) noyau</w:t>
      </w:r>
      <w:r>
        <w:br/>
        <w:t xml:space="preserve"/>
      </w:r>
      <w:r>
        <w:t xml:space="preserve">(</w:t>
      </w:r>
      <w:hyperlink w:history="1" r:id="rIdm-0qoa9weu_yca_1o3yyn">
        <w:r>
          <w:rPr>
            <w:color w:val="1e3a8a"/>
            <w:u w:val="single"/>
          </w:rPr>
          <w:t xml:space="preserve">Résultat d'apprentissage</w:t>
        </w:r>
      </w:hyperlink>
      <w:r>
        <w:t xml:space="preserve">)</w:t>
      </w:r>
    </w:p>
    <w:p>
      <w:pPr>
        <w:pStyle w:val="ListParagraph"/>
        <w:numPr>
          <w:ilvl w:val="0"/>
          <w:numId w:val="2"/>
        </w:numPr>
      </w:pPr>
      <w:r>
        <w:t xml:space="preserve">En termes généraux, explique pourquoi des gaz et des liquides entrent dans une cellule ou en sortent lors de la diffusion et de l'osmose. (</w:t>
      </w:r>
      <w:hyperlink w:history="1" r:id="rIdf0yoawxzytbp9pxwxsgq-">
        <w:r>
          <w:rPr>
            <w:color w:val="1e3a8a"/>
            <w:u w:val="single"/>
          </w:rPr>
          <w:t xml:space="preserve">Résultat d'apprentissage</w:t>
        </w:r>
      </w:hyperlink>
      <w:r>
        <w:t xml:space="preserve">)</w:t>
      </w:r>
    </w:p>
    <w:p>
      <w:pPr>
        <w:pStyle w:val="ListParagraph"/>
        <w:numPr>
          <w:ilvl w:val="0"/>
          <w:numId w:val="2"/>
        </w:numPr>
      </w:pPr>
      <w:r>
        <w:t xml:space="preserve">Vrai ou faux : un grizzli et une amibe accomplissent tous les deux les mêmes fonctions vitales de base, mais ils s'y prennent de façons différentes. (</w:t>
      </w:r>
      <w:hyperlink w:history="1" r:id="rId3mfegbtiyd_8eiwc0tblf">
        <w:r>
          <w:rPr>
            <w:color w:val="1e3a8a"/>
            <w:u w:val="single"/>
          </w:rPr>
          <w:t xml:space="preserve">Résultat d'apprentissage</w:t>
        </w:r>
      </w:hyperlink>
      <w:r>
        <w:t xml:space="preserve">)</w:t>
      </w:r>
    </w:p>
    <w:p>
      <w:pPr>
        <w:pStyle w:val="ListParagraph"/>
        <w:numPr>
          <w:ilvl w:val="0"/>
          <w:numId w:val="2"/>
        </w:numPr>
      </w:pPr>
      <w:r>
        <w:t xml:space="preserve">Le programme de sciences de 8e année décrit plusieurs systèmes du corps humain en termes généraux, notamment la façon dont le sang fait circuler l'oxygène et les nutriments dans tout le corps. Combien de systèmes distincts du corps sont nommés dans cette partie du programme d'études? (</w:t>
      </w:r>
      <w:hyperlink w:history="1" r:id="rIdv9phqfxyfnyzul66znqc7">
        <w:r>
          <w:rPr>
            <w:color w:val="1e3a8a"/>
            <w:u w:val="single"/>
          </w:rPr>
          <w:t xml:space="preserve">Résultat d'apprentissage</w:t>
        </w:r>
      </w:hyperlink>
      <w:r>
        <w:t xml:space="preserve">)</w:t>
      </w:r>
    </w:p>
    <w:p>
      <w:pPr>
        <w:pStyle w:val="ListParagraph"/>
        <w:numPr>
          <w:ilvl w:val="0"/>
          <w:numId w:val="2"/>
        </w:numPr>
      </w:pPr>
      <w:r>
        <w:t xml:space="preserve">Quelle paire associe correctement un organisme unicellulaire et un organisme multicellulaire?</w:t>
      </w:r>
      <w:r>
        <w:br/>
        <w:t xml:space="preserve"/>
      </w:r>
      <w:r>
        <w:t xml:space="preserve">A) grizzli et peuplier</w:t>
      </w:r>
      <w:r>
        <w:br/>
        <w:t xml:space="preserve"/>
      </w:r>
      <w:r>
        <w:t xml:space="preserve">B) amibe et algue</w:t>
      </w:r>
      <w:r>
        <w:br/>
        <w:t xml:space="preserve"/>
      </w:r>
      <w:r>
        <w:t xml:space="preserve">C) amibe et grizzli</w:t>
      </w:r>
      <w:r>
        <w:br/>
        <w:t xml:space="preserve"/>
      </w:r>
      <w:r>
        <w:t xml:space="preserve">D) algue et amibe</w:t>
      </w:r>
      <w:r>
        <w:br/>
        <w:t xml:space="preserve"/>
      </w:r>
      <w:r>
        <w:t xml:space="preserve">(</w:t>
      </w:r>
      <w:hyperlink w:history="1" r:id="rIdn64fcttgteqmiguutqoh9">
        <w:r>
          <w:rPr>
            <w:color w:val="1e3a8a"/>
            <w:u w:val="single"/>
          </w:rPr>
          <w:t xml:space="preserve">Résultat d'apprentissage</w:t>
        </w:r>
      </w:hyperlink>
      <w:r>
        <w:t xml:space="preserve">)</w:t>
      </w:r>
    </w:p>
    <w:p>
      <w:pPr>
        <w:pStyle w:val="ListParagraph"/>
        <w:numPr>
          <w:ilvl w:val="0"/>
          <w:numId w:val="2"/>
        </w:numPr>
      </w:pPr>
      <w:r>
        <w:t xml:space="preserve">Décris une façon dont le corps humain modifie son fonctionnement en réponse à un changement de conditions, comme l'exercice ou une température froide. (</w:t>
      </w:r>
      <w:hyperlink w:history="1" r:id="rIdntrueer7lkp2xivoyoepb">
        <w:r>
          <w:rPr>
            <w:color w:val="1e3a8a"/>
            <w:u w:val="single"/>
          </w:rPr>
          <w:t xml:space="preserve">Résultat d'apprentissage</w:t>
        </w:r>
      </w:hyperlink>
      <w:r>
        <w:t xml:space="preserve">)</w:t>
      </w:r>
    </w:p>
    <w:p>
      <w:pPr>
        <w:pStyle w:val="Heading2"/>
      </w:pPr>
      <w:r>
        <w:t xml:space="preserve">Couverture du programme d'études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Alias du résultat d'apprentissage</w:t>
            </w:r>
          </w:p>
        </w:tc>
      </w:tr>
      <w:tr>
        <w:trPr>
          <w:tblHeader w:val="false"/>
        </w:trPr>
        <w:tc>
          <w:p>
            <w:r>
              <w:t xml:space="preserve">1</w:t>
            </w:r>
          </w:p>
        </w:tc>
        <w:tc>
          <w:p>
            <w:hyperlink w:history="1" r:id="rIduwrrozxvm34msceuxsduh">
              <w:r>
                <w:rPr>
                  <w:color w:val="1e3a8a"/>
                  <w:u w:val="single"/>
                </w:rPr>
                <w:t xml:space="preserve">Résultat d'apprentissage</w:t>
              </w:r>
            </w:hyperlink>
          </w:p>
        </w:tc>
      </w:tr>
      <w:tr>
        <w:trPr>
          <w:tblHeader w:val="false"/>
        </w:trPr>
        <w:tc>
          <w:p>
            <w:r>
              <w:t xml:space="preserve">2</w:t>
            </w:r>
          </w:p>
        </w:tc>
        <w:tc>
          <w:p>
            <w:hyperlink w:history="1" r:id="rIdmqqm77f_jrdxoi7rn4sq_">
              <w:r>
                <w:rPr>
                  <w:color w:val="1e3a8a"/>
                  <w:u w:val="single"/>
                </w:rPr>
                <w:t xml:space="preserve">Résultat d'apprentissage</w:t>
              </w:r>
            </w:hyperlink>
          </w:p>
        </w:tc>
      </w:tr>
      <w:tr>
        <w:trPr>
          <w:tblHeader w:val="false"/>
        </w:trPr>
        <w:tc>
          <w:p>
            <w:r>
              <w:t xml:space="preserve">3</w:t>
            </w:r>
          </w:p>
        </w:tc>
        <w:tc>
          <w:p>
            <w:hyperlink w:history="1" r:id="rIdhzcp9k8chjuntqfrltrrc">
              <w:r>
                <w:rPr>
                  <w:color w:val="1e3a8a"/>
                  <w:u w:val="single"/>
                </w:rPr>
                <w:t xml:space="preserve">Résultat d'apprentissage</w:t>
              </w:r>
            </w:hyperlink>
          </w:p>
        </w:tc>
      </w:tr>
      <w:tr>
        <w:trPr>
          <w:tblHeader w:val="false"/>
        </w:trPr>
        <w:tc>
          <w:p>
            <w:r>
              <w:t xml:space="preserve">4</w:t>
            </w:r>
          </w:p>
        </w:tc>
        <w:tc>
          <w:p>
            <w:hyperlink w:history="1" r:id="rId6zhcjbfnz3thorbuswfck">
              <w:r>
                <w:rPr>
                  <w:color w:val="1e3a8a"/>
                  <w:u w:val="single"/>
                </w:rPr>
                <w:t xml:space="preserve">Résultat d'apprentissage</w:t>
              </w:r>
            </w:hyperlink>
          </w:p>
        </w:tc>
      </w:tr>
      <w:tr>
        <w:trPr>
          <w:tblHeader w:val="false"/>
        </w:trPr>
        <w:tc>
          <w:p>
            <w:r>
              <w:t xml:space="preserve">5</w:t>
            </w:r>
          </w:p>
        </w:tc>
        <w:tc>
          <w:p>
            <w:hyperlink w:history="1" r:id="rIdk_d_sleefrnwwt3jvis0p">
              <w:r>
                <w:rPr>
                  <w:color w:val="1e3a8a"/>
                  <w:u w:val="single"/>
                </w:rPr>
                <w:t xml:space="preserve">Résultat d'apprentissage</w:t>
              </w:r>
            </w:hyperlink>
          </w:p>
        </w:tc>
      </w:tr>
      <w:tr>
        <w:trPr>
          <w:tblHeader w:val="false"/>
        </w:trPr>
        <w:tc>
          <w:p>
            <w:r>
              <w:t xml:space="preserve">6</w:t>
            </w:r>
          </w:p>
        </w:tc>
        <w:tc>
          <w:p>
            <w:hyperlink w:history="1" r:id="rIdzdply9scvma9tarvvpxen">
              <w:r>
                <w:rPr>
                  <w:color w:val="1e3a8a"/>
                  <w:u w:val="single"/>
                </w:rPr>
                <w:t xml:space="preserve">Résultat d'apprentissage</w:t>
              </w:r>
            </w:hyperlink>
          </w:p>
        </w:tc>
      </w:tr>
    </w:tbl>
    <w:p/>
    <w:p>
      <w:pPr>
        <w:pStyle w:val="Heading2"/>
      </w:pPr>
      <w:r>
        <w:t xml:space="preserve">Corrigé</w:t>
      </w:r>
    </w:p>
    <w:p>
      <w:pPr>
        <w:pStyle w:val="ListParagraph"/>
        <w:numPr>
          <w:ilvl w:val="0"/>
          <w:numId w:val="2"/>
        </w:numPr>
      </w:pPr>
      <w:r>
        <w:t xml:space="preserve">C) paroi cellulaire. Les cellules végétales possèdent une paroi cellulaire rigide entourant la membrane cellulaire, tandis que les cellules animales n'ont qu'une membrane cellulaire (</w:t>
      </w:r>
      <w:hyperlink w:history="1" r:id="rIdu2dzk5lobqfhsnh9ianjr">
        <w:r>
          <w:rPr>
            <w:color w:val="1e3a8a"/>
            <w:u w:val="single"/>
          </w:rPr>
          <w:t xml:space="preserve">Résultat d'apprentissage</w:t>
        </w:r>
      </w:hyperlink>
      <w:r>
        <w:t xml:space="preserve">).</w:t>
      </w:r>
    </w:p>
    <w:p>
      <w:pPr>
        <w:pStyle w:val="ListParagraph"/>
        <w:numPr>
          <w:ilvl w:val="0"/>
          <w:numId w:val="2"/>
        </w:numPr>
      </w:pPr>
      <w:r>
        <w:t xml:space="preserve">Des gaz et des liquides entrent dans une cellule ou en sortent en raison de différences de concentration entre l'intérieur et l'extérieur de la cellule, se déplaçant des zones de concentration plus élevée vers les zones de concentration plus faible (</w:t>
      </w:r>
      <w:hyperlink w:history="1" r:id="rIdtocig-w7ohotk76uml5eg">
        <w:r>
          <w:rPr>
            <w:color w:val="1e3a8a"/>
            <w:u w:val="single"/>
          </w:rPr>
          <w:t xml:space="preserve">Résultat d'apprentissage</w:t>
        </w:r>
      </w:hyperlink>
      <w:r>
        <w:t xml:space="preserve">).</w:t>
      </w:r>
    </w:p>
    <w:p>
      <w:pPr>
        <w:pStyle w:val="ListParagraph"/>
        <w:numPr>
          <w:ilvl w:val="0"/>
          <w:numId w:val="2"/>
        </w:numPr>
      </w:pPr>
      <w:r>
        <w:t xml:space="preserve">Vrai. Différents organismes accomplissent les mêmes fonctions générales, comme la recherche de nourriture, mais utilisent des structures et des méthodes différentes pour y parvenir (</w:t>
      </w:r>
      <w:hyperlink w:history="1" r:id="rIdhdet4rl9kodqi3u8qeuhp">
        <w:r>
          <w:rPr>
            <w:color w:val="1e3a8a"/>
            <w:u w:val="single"/>
          </w:rPr>
          <w:t xml:space="preserve">Résultat d'apprentissage</w:t>
        </w:r>
      </w:hyperlink>
      <w:r>
        <w:t xml:space="preserve">).</w:t>
      </w:r>
    </w:p>
    <w:p>
      <w:pPr>
        <w:pStyle w:val="ListParagraph"/>
        <w:numPr>
          <w:ilvl w:val="0"/>
          <w:numId w:val="2"/>
        </w:numPr>
      </w:pPr>
      <w:r>
        <w:t xml:space="preserve">Cinq. Le programme d'études nomme les systèmes suivants : respiration, circulation, digestion, excrétion et sensibilité (</w:t>
      </w:r>
      <w:hyperlink w:history="1" r:id="rIdwrlmk2tvoapmkmtjfowjy">
        <w:r>
          <w:rPr>
            <w:color w:val="1e3a8a"/>
            <w:u w:val="single"/>
          </w:rPr>
          <w:t xml:space="preserve">Résultat d'apprentissage</w:t>
        </w:r>
      </w:hyperlink>
      <w:r>
        <w:t xml:space="preserve">).</w:t>
      </w:r>
    </w:p>
    <w:p>
      <w:pPr>
        <w:pStyle w:val="ListParagraph"/>
        <w:numPr>
          <w:ilvl w:val="0"/>
          <w:numId w:val="2"/>
        </w:numPr>
      </w:pPr>
      <w:r>
        <w:t xml:space="preserve">C) amibe et grizzli. Une amibe est unicellulaire et un grizzli est multicellulaire, ce qui correspond à la comparaison donnée en exemple dans le programme d'études; les autres paires sont soit toutes deux unicellulaires, soit toutes deux multicellulaires (</w:t>
      </w:r>
      <w:hyperlink w:history="1" r:id="rIdagimhcbkynogu4ur0tgjf">
        <w:r>
          <w:rPr>
            <w:color w:val="1e3a8a"/>
            <w:u w:val="single"/>
          </w:rPr>
          <w:t xml:space="preserve">Résultat d'apprentissage</w:t>
        </w:r>
      </w:hyperlink>
      <w:r>
        <w:t xml:space="preserve">).</w:t>
      </w:r>
    </w:p>
    <w:p>
      <w:pPr>
        <w:pStyle w:val="ListParagraph"/>
        <w:numPr>
          <w:ilvl w:val="0"/>
          <w:numId w:val="2"/>
        </w:numPr>
      </w:pPr>
      <w:r>
        <w:t xml:space="preserve">Accepter tout exemple raisonnable, comme l'augmentation du rythme cardiaque pendant l'exercice pour fournir plus d'oxygène aux muscles, ou l'augmentation du métabolisme par temps froid pour aider à maintenir la chaleur corporelle (</w:t>
      </w:r>
      <w:hyperlink w:history="1" r:id="rIdcudajc5uyat90rdttqpqn">
        <w:r>
          <w:rPr>
            <w:color w:val="1e3a8a"/>
            <w:u w:val="single"/>
          </w:rPr>
          <w:t xml:space="preserve">Résultat d'apprentissage</w:t>
        </w:r>
      </w:hyperlink>
      <w:r>
        <w:t xml:space="preserve">).</w:t>
      </w:r>
    </w:p>
    <w:p/>
    <w:p>
      <w:r>
        <w:rPr>
          <w:color w:val="888888"/>
          <w:sz w:val="16"/>
          <w:szCs w:val="16"/>
        </w:rPr>
        <w:t xml:space="preserve">AILI translation · fr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0qoa9weu_yca_1o3yyn" Type="http://schemas.openxmlformats.org/officeDocument/2006/relationships/hyperlink" Target="https://goa-cc-uat-aili-app-001.azurewebsites.net/explore/node/17320" TargetMode="External"/><Relationship Id="rIdf0yoawxzytbp9pxwxsgq-" Type="http://schemas.openxmlformats.org/officeDocument/2006/relationships/hyperlink" Target="https://goa-cc-uat-aili-app-001.azurewebsites.net/explore/node/17320" TargetMode="External"/><Relationship Id="rId3mfegbtiyd_8eiwc0tblf" Type="http://schemas.openxmlformats.org/officeDocument/2006/relationships/hyperlink" Target="https://goa-cc-uat-aili-app-001.azurewebsites.net/explore/node/17319" TargetMode="External"/><Relationship Id="rIdv9phqfxyfnyzul66znqc7" Type="http://schemas.openxmlformats.org/officeDocument/2006/relationships/hyperlink" Target="https://goa-cc-uat-aili-app-001.azurewebsites.net/explore/node/17321" TargetMode="External"/><Relationship Id="rIdn64fcttgteqmiguutqoh9" Type="http://schemas.openxmlformats.org/officeDocument/2006/relationships/hyperlink" Target="https://goa-cc-uat-aili-app-001.azurewebsites.net/explore/node/17320" TargetMode="External"/><Relationship Id="rIdntrueer7lkp2xivoyoepb" Type="http://schemas.openxmlformats.org/officeDocument/2006/relationships/hyperlink" Target="https://goa-cc-uat-aili-app-001.azurewebsites.net/explore/node/17321" TargetMode="External"/><Relationship Id="rIduwrrozxvm34msceuxsduh" Type="http://schemas.openxmlformats.org/officeDocument/2006/relationships/hyperlink" Target="https://goa-cc-uat-aili-app-001.azurewebsites.net/explore/node/17320" TargetMode="External"/><Relationship Id="rIdmqqm77f_jrdxoi7rn4sq_" Type="http://schemas.openxmlformats.org/officeDocument/2006/relationships/hyperlink" Target="https://goa-cc-uat-aili-app-001.azurewebsites.net/explore/node/17320" TargetMode="External"/><Relationship Id="rIdhzcp9k8chjuntqfrltrrc" Type="http://schemas.openxmlformats.org/officeDocument/2006/relationships/hyperlink" Target="https://goa-cc-uat-aili-app-001.azurewebsites.net/explore/node/17319" TargetMode="External"/><Relationship Id="rId6zhcjbfnz3thorbuswfck" Type="http://schemas.openxmlformats.org/officeDocument/2006/relationships/hyperlink" Target="https://goa-cc-uat-aili-app-001.azurewebsites.net/explore/node/17321" TargetMode="External"/><Relationship Id="rIdk_d_sleefrnwwt3jvis0p" Type="http://schemas.openxmlformats.org/officeDocument/2006/relationships/hyperlink" Target="https://goa-cc-uat-aili-app-001.azurewebsites.net/explore/node/17320" TargetMode="External"/><Relationship Id="rIdzdply9scvma9tarvvpxen" Type="http://schemas.openxmlformats.org/officeDocument/2006/relationships/hyperlink" Target="https://goa-cc-uat-aili-app-001.azurewebsites.net/explore/node/17321" TargetMode="External"/><Relationship Id="rIdu2dzk5lobqfhsnh9ianjr" Type="http://schemas.openxmlformats.org/officeDocument/2006/relationships/hyperlink" Target="https://goa-cc-uat-aili-app-001.azurewebsites.net/explore/node/17320" TargetMode="External"/><Relationship Id="rIdtocig-w7ohotk76uml5eg" Type="http://schemas.openxmlformats.org/officeDocument/2006/relationships/hyperlink" Target="https://goa-cc-uat-aili-app-001.azurewebsites.net/explore/node/17320" TargetMode="External"/><Relationship Id="rIdhdet4rl9kodqi3u8qeuhp" Type="http://schemas.openxmlformats.org/officeDocument/2006/relationships/hyperlink" Target="https://goa-cc-uat-aili-app-001.azurewebsites.net/explore/node/17319" TargetMode="External"/><Relationship Id="rIdwrlmk2tvoapmkmtjfowjy" Type="http://schemas.openxmlformats.org/officeDocument/2006/relationships/hyperlink" Target="https://goa-cc-uat-aili-app-001.azurewebsites.net/explore/node/17321" TargetMode="External"/><Relationship Id="rIdagimhcbkynogu4ur0tgjf" Type="http://schemas.openxmlformats.org/officeDocument/2006/relationships/hyperlink" Target="https://goa-cc-uat-aili-app-001.azurewebsites.net/explore/node/17320" TargetMode="External"/><Relationship Id="rIdcudajc5uyat90rdttqpqn" Type="http://schemas.openxmlformats.org/officeDocument/2006/relationships/hyperlink" Target="https://goa-cc-uat-aili-app-001.azurewebsites.net/explore/node/1732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Cellules et systèmes : vérification formative</dc:title>
  <dc:creator>AILI</dc:creator>
  <cp:lastModifiedBy>Un-named</cp:lastModifiedBy>
  <cp:revision>1</cp:revision>
  <dcterms:created xsi:type="dcterms:W3CDTF">2026-10-04T18:55:27.100Z</dcterms:created>
  <dcterms:modified xsi:type="dcterms:W3CDTF">2026-10-04T18:55:27.100Z</dcterms:modified>
</cp:coreProperties>
</file>

<file path=docProps/custom.xml><?xml version="1.0" encoding="utf-8"?>
<Properties xmlns="http://schemas.openxmlformats.org/officeDocument/2006/custom-properties" xmlns:vt="http://schemas.openxmlformats.org/officeDocument/2006/docPropsVTypes"/>
</file>