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Trusting the Numbers</w:t>
      </w:r>
    </w:p>
    <w:p>
      <w:pPr>
        <w:spacing w:after="120"/>
      </w:pPr>
      <w:r>
        <w:t xml:space="preserve">A calorimetry experiment always loses some heat to the surroundings, yet chemists still trust the data enough to calculate enthalpy changes.</w:t>
      </w:r>
    </w:p>
    <w:p>
      <w:pPr>
        <w:spacing w:after="120"/>
      </w:pPr>
      <w:r>
        <w:rPr>
          <w:b/>
          <w:bCs/>
        </w:rPr>
        <w:t xml:space="preserve">Prompt: Explain how you would use calorimetry data to determine the enthalpy change of a reaction, and discuss why the calculated value might differ from an accepted value found using standard enthalpies of formation (</w:t>
      </w:r>
      <w:hyperlink w:history="1" r:id="rIdttjmn8byj0cctfr8wwm4d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, </w:t>
      </w:r>
      <w:hyperlink w:history="1" r:id="rIdnrbpbrt7cjyjrhnnrtqyq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does Q = mcΔt actually measure in a calorimetry setup, and what does each variable represent (</w:t>
      </w:r>
      <w:hyperlink w:history="1" r:id="rIdufsrt1u4dynnab0ntqhsf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How is enthalpy, ΔH, defined for a chemical reaction (</w:t>
      </w:r>
      <w:hyperlink w:history="1" r:id="rId6muqj0syhskmx24193cfc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What assumptions does a simple calorimeter make about heat loss to the surroundings?</w:t>
      </w:r>
    </w:p>
    <w:p>
      <w:pPr>
        <w:pStyle w:val="ListParagraph"/>
        <w:numPr>
          <w:ilvl w:val="0"/>
          <w:numId w:val="1"/>
        </w:numPr>
      </w:pPr>
      <w:r>
        <w:t xml:space="preserve">How would you use ΔH notation to report your result clearly (</w:t>
      </w:r>
      <w:hyperlink w:history="1" r:id="rIdo7efa0qwsyuqaigpygbhe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Explain how Hess' law could let you check your experimental value against a calculated value built from other known reactions, without repeating the calorimetry (</w:t>
      </w:r>
      <w:hyperlink w:history="1" r:id="rIdqcjqihgrgmz6msvoo33hh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jmn8byj0cctfr8wwm4d" Type="http://schemas.openxmlformats.org/officeDocument/2006/relationships/hyperlink" Target="https://goa-cc-uat-aili-app-001.azurewebsites.net/explore/node/23641" TargetMode="External"/><Relationship Id="rIdnrbpbrt7cjyjrhnnrtqyq" Type="http://schemas.openxmlformats.org/officeDocument/2006/relationships/hyperlink" Target="https://goa-cc-uat-aili-app-001.azurewebsites.net/explore/node/23639" TargetMode="External"/><Relationship Id="rIdufsrt1u4dynnab0ntqhsf" Type="http://schemas.openxmlformats.org/officeDocument/2006/relationships/hyperlink" Target="https://goa-cc-uat-aili-app-001.azurewebsites.net/explore/node/23634" TargetMode="External"/><Relationship Id="rId6muqj0syhskmx24193cfc" Type="http://schemas.openxmlformats.org/officeDocument/2006/relationships/hyperlink" Target="https://goa-cc-uat-aili-app-001.azurewebsites.net/explore/node/23636" TargetMode="External"/><Relationship Id="rIdo7efa0qwsyuqaigpygbhe" Type="http://schemas.openxmlformats.org/officeDocument/2006/relationships/hyperlink" Target="https://goa-cc-uat-aili-app-001.azurewebsites.net/explore/node/23638" TargetMode="External"/><Relationship Id="rIdqcjqihgrgmz6msvoo33hh" Type="http://schemas.openxmlformats.org/officeDocument/2006/relationships/hyperlink" Target="https://goa-cc-uat-aili-app-001.azurewebsites.net/explore/node/23640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Trusting the Numbers</dc:title>
  <dc:creator>AILI</dc:creator>
  <cp:lastModifiedBy>Un-named</cp:lastModifiedBy>
  <cp:revision>1</cp:revision>
  <dcterms:created xsi:type="dcterms:W3CDTF">2026-10-04T05:23:20.377Z</dcterms:created>
  <dcterms:modified xsi:type="dcterms:W3CDTF">2026-10-04T05:23:20.377Z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