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Apparie les mots et les définitions</w:t>
      </w:r>
    </w:p>
    <w:p>
      <w:pPr>
        <w:spacing w:after="120"/>
      </w:pPr>
      <w:r>
        <w:t xml:space="preserve">Quand tu lis avec fluidité et expression, tu comprends mieux ce que tu lis (</w:t>
      </w:r>
      <w:hyperlink w:history="1" r:id="rIdljw8zj4afgue6ieopyce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6yirjoodmsprvefsmgx2">
        <w:r>
          <w:rPr>
            <w:color w:val="1e3a8a"/>
            <w:u w:val="single"/>
          </w:rPr>
          <w:t xml:space="preserve">Understanding</w:t>
        </w:r>
      </w:hyperlink>
      <w:r>
        <w:t xml:space="preserve">). Pour lire avec expression, tu dois connaître l'intonation, le rythme, la liaison et comment faire des pauses (</w:t>
      </w:r>
      <w:hyperlink w:history="1" r:id="rIdiw_rtgjnihjbs_ql47svb">
        <w:r>
          <w:rPr>
            <w:color w:val="1e3a8a"/>
            <w:u w:val="single"/>
          </w:rPr>
          <w:t xml:space="preserve">Knowledge</w:t>
        </w:r>
      </w:hyperlink>
      <w:r>
        <w:t xml:space="preserve">). Tu dois aussi apprendre à reconnaître tes méprises et les corriger pour mieux comprendre (</w:t>
      </w:r>
      <w:hyperlink w:history="1" r:id="rId4vwdxk7i9ure5f10doi-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88dbbmo0yki_06gqmbrr">
        <w:r>
          <w:rPr>
            <w:color w:val="1e3a8a"/>
            <w:u w:val="single"/>
          </w:rPr>
          <w:t xml:space="preserve">Skills</w:t>
        </w:r>
      </w:hyperlink>
      <w:r>
        <w:t xml:space="preserve">). Les textes se divisent en types différents: certains sont narratifs, d'autres sont descriptifs (</w:t>
      </w:r>
      <w:hyperlink w:history="1" r:id="rIdre7lyyks19zgiylaeaip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vdshliyhupf7vnstxrcz">
        <w:r>
          <w:rPr>
            <w:color w:val="1e3a8a"/>
            <w:u w:val="single"/>
          </w:rPr>
          <w:t xml:space="preserve">Knowledge</w:t>
        </w:r>
      </w:hyperlink>
      <w:r>
        <w:t xml:space="preserve">). Les élèves lisent des textes avec fluidité et expression.</w:t>
      </w:r>
    </w:p>
    <w:p>
      <w:pPr>
        <w:pStyle w:val="Heading2"/>
      </w:pPr>
      <w:r>
        <w:t xml:space="preserve">Comment jouer</w:t>
      </w:r>
    </w:p>
    <w:p>
      <w:pPr>
        <w:pStyle w:val="ListParagraph"/>
        <w:numPr>
          <w:ilvl w:val="0"/>
          <w:numId w:val="2"/>
        </w:numPr>
      </w:pPr>
      <w:r>
        <w:t xml:space="preserve">Lis chaque mot dans la colonne de gauche.</w:t>
      </w:r>
    </w:p>
    <w:p>
      <w:pPr>
        <w:pStyle w:val="ListParagraph"/>
        <w:numPr>
          <w:ilvl w:val="0"/>
          <w:numId w:val="2"/>
        </w:numPr>
      </w:pPr>
      <w:r>
        <w:t xml:space="preserve">Trouve la définition qui correspond dans la colonne de droite.</w:t>
      </w:r>
    </w:p>
    <w:p>
      <w:pPr>
        <w:pStyle w:val="ListParagraph"/>
        <w:numPr>
          <w:ilvl w:val="0"/>
          <w:numId w:val="2"/>
        </w:numPr>
      </w:pPr>
      <w:r>
        <w:t xml:space="preserve">Écris la lettre de la bonne réponse à côté du mot.</w:t>
      </w:r>
    </w:p>
    <w:p>
      <w:pPr>
        <w:pStyle w:val="ListParagraph"/>
        <w:numPr>
          <w:ilvl w:val="0"/>
          <w:numId w:val="2"/>
        </w:numPr>
      </w:pPr>
      <w:r>
        <w:t xml:space="preserve">Quand tu as fini, demande à ton enseignant de vérifier tes réponses.</w:t>
      </w:r>
    </w:p>
    <w:p>
      <w:pPr>
        <w:pStyle w:val="Heading2"/>
      </w:pPr>
      <w:r>
        <w:t xml:space="preserve">Apparie les paires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fluidité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Texte qui raconte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intonation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Faute de lecture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rythme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Lire sans s'arrêter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liaison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Connexion entre les mots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méprise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Fin de l'histoire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narratif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Texte qui peint une image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dénouement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Allure de la lecture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descriptif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Ton de la voix</w:t>
            </w:r>
          </w:p>
        </w:tc>
      </w:tr>
    </w:tbl>
    <w:p/>
    <w:p>
      <w:pPr>
        <w:pStyle w:val="Heading2"/>
      </w:pPr>
      <w:r>
        <w:t xml:space="preserve">Corrigé</w:t>
      </w:r>
    </w:p>
    <w:p>
      <w:pPr>
        <w:spacing w:after="120"/>
      </w:pPr>
      <w:r>
        <w:t xml:space="preserve">Match A (fluidité) to 3 (Lire sans s'arrêter) or revise item 3 to align with the given definition.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8</w:t>
      </w:r>
      <w:r>
        <w:t xml:space="preserve"> (intonation: Ton de la voix)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7</w:t>
      </w:r>
      <w:r>
        <w:t xml:space="preserve"> (rythme: Allure de la lecture)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4</w:t>
      </w:r>
      <w:r>
        <w:t xml:space="preserve"> (liaison: Connexion entre les mots)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2</w:t>
      </w:r>
      <w:r>
        <w:t xml:space="preserve"> (méprise: Faute de lecture)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1</w:t>
      </w:r>
      <w:r>
        <w:t xml:space="preserve"> (narratif: Texte qui raconte)</w:t>
      </w:r>
      <w:r>
        <w:br/>
        <w:t xml:space="preserve"/>
      </w:r>
      <w:r>
        <w:t xml:space="preserve">Match G (dénouement) to 5 (Fin de l'histoire) to complete the matching key.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6</w:t>
      </w:r>
      <w:r>
        <w:t xml:space="preserve"> (descriptif: Texte qui peint une image)</w:t>
      </w:r>
    </w:p>
    <w:p/>
    <w:p>
      <w:r>
        <w:rPr>
          <w:color w:val="888888"/>
          <w:sz w:val="16"/>
          <w:szCs w:val="16"/>
        </w:rPr>
        <w:t xml:space="preserve">AILI game · fr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w8zj4afgue6ieopyced" Type="http://schemas.openxmlformats.org/officeDocument/2006/relationships/hyperlink" Target="https://goa-cc-uat-aili-app-001.azurewebsites.net/explore/node/11871" TargetMode="External"/><Relationship Id="rIdh6yirjoodmsprvefsmgx2" Type="http://schemas.openxmlformats.org/officeDocument/2006/relationships/hyperlink" Target="https://goa-cc-uat-aili-app-001.azurewebsites.net/explore/node/11878" TargetMode="External"/><Relationship Id="rIdiw_rtgjnihjbs_ql47svb" Type="http://schemas.openxmlformats.org/officeDocument/2006/relationships/hyperlink" Target="https://goa-cc-uat-aili-app-001.azurewebsites.net/explore/node/11877" TargetMode="External"/><Relationship Id="rId4vwdxk7i9ure5f10doi-y" Type="http://schemas.openxmlformats.org/officeDocument/2006/relationships/hyperlink" Target="https://goa-cc-uat-aili-app-001.azurewebsites.net/explore/node/11877" TargetMode="External"/><Relationship Id="rIdq88dbbmo0yki_06gqmbrr" Type="http://schemas.openxmlformats.org/officeDocument/2006/relationships/hyperlink" Target="https://goa-cc-uat-aili-app-001.azurewebsites.net/explore/node/11879" TargetMode="External"/><Relationship Id="rIdre7lyyks19zgiylaeaipg" Type="http://schemas.openxmlformats.org/officeDocument/2006/relationships/hyperlink" Target="https://goa-cc-uat-aili-app-001.azurewebsites.net/explore/node/11819" TargetMode="External"/><Relationship Id="rIdjvdshliyhupf7vnstxrcz" Type="http://schemas.openxmlformats.org/officeDocument/2006/relationships/hyperlink" Target="https://goa-cc-uat-aili-app-001.azurewebsites.net/explore/node/11825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Apparie les mots et les définitions</dc:title>
  <dc:creator>AILI</dc:creator>
  <cp:lastModifiedBy>Un-named</cp:lastModifiedBy>
  <cp:revision>1</cp:revision>
  <dcterms:created xsi:type="dcterms:W3CDTF">2026-10-04T09:47:01.938Z</dcterms:created>
  <dcterms:modified xsi:type="dcterms:W3CDTF">2026-10-04T09:47:01.938Z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