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Aperçu de l'année, 3ᵉ année: Français langue première</w:t>
      </w:r>
    </w:p>
    <w:p>
      <w:pPr>
        <w:pStyle w:val="Heading2"/>
      </w:pPr>
      <w:r>
        <w:t xml:space="preserve">Overview</w:t>
      </w:r>
    </w:p>
    <w:p>
      <w:pPr>
        <w:spacing w:after="120"/>
      </w:pPr>
      <w:r>
        <w:t xml:space="preserve">En 3ᵉ année, les élèves approfondissent le vocabulaire en explorant la formation et le sens des mots, développent leur fluidité en lecture pour mieux comprendre les textes et appliquent les conventions grammaticales à l'oral comme à l'écrit. La compréhension de textes amène les élèves à explorer des idées, des perspectives et des cultures, tout en développant leur identité francophone. La production de textes leur donne un espace pour exprimer leur créativité et partager leurs idées dans divers contextes. L'organisation des textes aide les élèves à reconnaître différents genres pour mieux comprendre et exprimer de l'information. La communication orale met l'accent sur l'expression et l'écoute, deux habiletés qui permettent des interactions encourageant l'utilisation de la langue et le développement de l'identité francophone. Enfin, la phonographie permet aux élèves de mieux comprendre les liens entre les sons et les lettres, ce qui facilite la lecture et l'écriture. </w:t>
      </w:r>
      <w:hyperlink w:history="1" r:id="rId4dpvyyobuiv3cjxnnhy1x">
        <w:r>
          <w:rPr>
            <w:color w:val="1e3a8a"/>
            <w:u w:val="single"/>
          </w:rPr>
          <w:t xml:space="preserve">See the curriculum</w:t>
        </w:r>
      </w:hyperlink>
      <w:r>
        <w:t xml:space="preserve">: </w:t>
      </w:r>
      <w:hyperlink w:history="1" r:id="rIdqlbpadzpp9q65lmfoyuzg">
        <w:r>
          <w:rPr>
            <w:color w:val="1e3a8a"/>
            <w:u w:val="single"/>
          </w:rPr>
          <w:t xml:space="preserve">1</w:t>
        </w:r>
      </w:hyperlink>
      <w:r>
        <w:t xml:space="preserve">, </w:t>
      </w:r>
      <w:hyperlink w:history="1" r:id="rIdyphg8jmm13hdwccwxgddb">
        <w:r>
          <w:rPr>
            <w:color w:val="1e3a8a"/>
            <w:u w:val="single"/>
          </w:rPr>
          <w:t xml:space="preserve">2</w:t>
        </w:r>
      </w:hyperlink>
      <w:r>
        <w:t xml:space="preserve">, </w:t>
      </w:r>
      <w:hyperlink w:history="1" r:id="rIdbch4qqh7se3oeakr5zm8y">
        <w:r>
          <w:rPr>
            <w:color w:val="1e3a8a"/>
            <w:u w:val="single"/>
          </w:rPr>
          <w:t xml:space="preserve">3</w:t>
        </w:r>
      </w:hyperlink>
      <w:r>
        <w:t xml:space="preserve">, </w:t>
      </w:r>
      <w:hyperlink w:history="1" r:id="rIdhhypzt7leinxcprw776ak">
        <w:r>
          <w:rPr>
            <w:color w:val="1e3a8a"/>
            <w:u w:val="single"/>
          </w:rPr>
          <w:t xml:space="preserve">4</w:t>
        </w:r>
      </w:hyperlink>
      <w:r>
        <w:t xml:space="preserve">, </w:t>
      </w:r>
      <w:hyperlink w:history="1" r:id="rId39zzgk4odfftevsnblo4s">
        <w:r>
          <w:rPr>
            <w:color w:val="1e3a8a"/>
            <w:u w:val="single"/>
          </w:rPr>
          <w:t xml:space="preserve">5</w:t>
        </w:r>
      </w:hyperlink>
      <w:r>
        <w:t xml:space="preserve">, </w:t>
      </w:r>
      <w:hyperlink w:history="1" r:id="rIdzg7duap3rwppkqh9v2bbe">
        <w:r>
          <w:rPr>
            <w:color w:val="1e3a8a"/>
            <w:u w:val="single"/>
          </w:rPr>
          <w:t xml:space="preserve">6</w:t>
        </w:r>
      </w:hyperlink>
      <w:r>
        <w:t xml:space="preserve">, </w:t>
      </w:r>
      <w:hyperlink w:history="1" r:id="rIdxy8qkmpeudrnah3cyna1q">
        <w:r>
          <w:rPr>
            <w:color w:val="1e3a8a"/>
            <w:u w:val="single"/>
          </w:rPr>
          <w:t xml:space="preserve">7</w:t>
        </w:r>
      </w:hyperlink>
      <w:r>
        <w:t xml:space="preserve">, </w:t>
      </w:r>
      <w:hyperlink w:history="1" r:id="rIdgw3ddfehuliup_mosjwas">
        <w:r>
          <w:rPr>
            <w:color w:val="1e3a8a"/>
            <w:u w:val="single"/>
          </w:rPr>
          <w:t xml:space="preserve">8</w:t>
        </w:r>
      </w:hyperlink>
      <w:r>
        <w:t xml:space="preserve">.</w:t>
      </w:r>
    </w:p>
    <w:p>
      <w:pPr>
        <w:pStyle w:val="Heading2"/>
      </w:pPr>
      <w:r>
        <w:t xml:space="preserve">L’année en un coup d’œil</w:t>
      </w:r>
    </w:p>
    <w:p>
      <w:pPr>
        <w:pStyle w:val="Heading3"/>
      </w:pPr>
      <w:r>
        <w:t xml:space="preserve">3ᵉ année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Idée organisatrice</w:t>
            </w:r>
          </w:p>
        </w:tc>
        <w:tc>
          <w:tcPr>
            <w:shd w:fill="eef0f3"/>
          </w:tcPr>
          <w:p>
            <w:r>
              <w:rPr>
                <w:b/>
                <w:bCs/>
              </w:rPr>
              <w:t xml:space="preserve">Questions directrices</w:t>
            </w:r>
          </w:p>
        </w:tc>
        <w:tc>
          <w:tcPr>
            <w:shd w:fill="eef0f3"/>
          </w:tcPr>
          <w:p>
            <w:r>
              <w:rPr>
                <w:b/>
                <w:bCs/>
              </w:rPr>
              <w:t xml:space="preserve">Résultats d’apprentissage</w:t>
            </w:r>
          </w:p>
        </w:tc>
      </w:tr>
      <w:tr>
        <w:trPr>
          <w:tblHeader w:val="false"/>
        </w:trPr>
        <w:tc>
          <w:p>
            <w:r>
              <w:rPr>
                <w:b/>
                <w:bCs/>
              </w:rPr>
              <w:t xml:space="preserve">Le vocabulaire:</w:t>
            </w:r>
            <w:r>
              <w:t xml:space="preserve"> La compréhension du sens et de la formation des mots facilite la communication.</w:t>
            </w:r>
          </w:p>
        </w:tc>
        <w:tc>
          <w:p>
            <w:r>
              <w:t xml:space="preserve">Comment les morphèmes peuvent-ils contribuer à la compréhension et à la formation des mots?</w:t>
            </w:r>
          </w:p>
        </w:tc>
        <w:tc>
          <w:p>
            <w:r>
              <w:t xml:space="preserve">Les élèves utilisent leurs connaissances de la formation et de l'orthographe des mots pour en comprendre le sens et les orthographier. (</w:t>
            </w:r>
            <w:hyperlink w:history="1" r:id="rIdrgxhobqalha1vsz3una06">
              <w:r>
                <w:rPr>
                  <w:color w:val="1e3a8a"/>
                  <w:u w:val="single"/>
                </w:rPr>
                <w:t xml:space="preserve">see the curriculum</w:t>
              </w:r>
            </w:hyperlink>
            <w:r>
              <w:t xml:space="preserve">)</w:t>
            </w:r>
          </w:p>
        </w:tc>
      </w:tr>
      <w:tr>
        <w:trPr>
          <w:tblHeader w:val="false"/>
        </w:trPr>
        <w:tc>
          <w:p>
            <w:r>
              <w:rPr>
                <w:b/>
                <w:bCs/>
              </w:rPr>
              <w:t xml:space="preserve">La fluidité en lecture:</w:t>
            </w:r>
            <w:r>
              <w:t xml:space="preserve"> Le développement de la fluidité en lecture favorise la compréhension.</w:t>
            </w:r>
          </w:p>
        </w:tc>
        <w:tc>
          <w:p>
            <w:r>
              <w:t xml:space="preserve">Comment la fluidité en lecture peut-elle contribuer à la compréhension de textes?</w:t>
            </w:r>
          </w:p>
        </w:tc>
        <w:tc>
          <w:p>
            <w:r>
              <w:t xml:space="preserve">Les élèves lisent des textes avec fluidité et expression. (</w:t>
            </w:r>
            <w:hyperlink w:history="1" r:id="rIdqixyf8u_mmemh25si279n">
              <w:r>
                <w:rPr>
                  <w:color w:val="1e3a8a"/>
                  <w:u w:val="single"/>
                </w:rPr>
                <w:t xml:space="preserve">see the curriculum</w:t>
              </w:r>
            </w:hyperlink>
            <w:r>
              <w:t xml:space="preserve">)</w:t>
            </w:r>
          </w:p>
        </w:tc>
      </w:tr>
      <w:tr>
        <w:trPr>
          <w:tblHeader w:val="false"/>
        </w:trPr>
        <w:tc>
          <w:p>
            <w:r>
              <w:rPr>
                <w:b/>
                <w:bCs/>
              </w:rPr>
              <w:t xml:space="preserve">La grammaire:</w:t>
            </w:r>
            <w:r>
              <w:t xml:space="preserve"> La communication orale et écrite est appuyée par l'application des conventions grammaticales.</w:t>
            </w:r>
          </w:p>
        </w:tc>
        <w:tc>
          <w:p>
            <w:r>
              <w:t xml:space="preserve">Comment la connaissance des conventions grammaticales peut-elle améliorer la communication orale et écrite?</w:t>
            </w:r>
          </w:p>
        </w:tc>
        <w:tc>
          <w:p>
            <w:r>
              <w:t xml:space="preserve">Les élèves reconnaissent les constituants de la phrase, le rôle de la ponctuation et explorent l'accord de mots variables et la conjugaison de verbes. (</w:t>
            </w:r>
            <w:hyperlink w:history="1" r:id="rIdtksqtakaiho6gdnur5wzm">
              <w:r>
                <w:rPr>
                  <w:color w:val="1e3a8a"/>
                  <w:u w:val="single"/>
                </w:rPr>
                <w:t xml:space="preserve">see the curriculum</w:t>
              </w:r>
            </w:hyperlink>
            <w:r>
              <w:t xml:space="preserve">)</w:t>
            </w:r>
          </w:p>
        </w:tc>
      </w:tr>
      <w:tr>
        <w:trPr>
          <w:tblHeader w:val="false"/>
        </w:trPr>
        <w:tc>
          <w:p>
            <w:r>
              <w:rPr>
                <w:b/>
                <w:bCs/>
              </w:rPr>
              <w:t xml:space="preserve">La compréhension de textes:</w:t>
            </w:r>
            <w:r>
              <w:t xml:space="preserve"> La compréhension des idées, des perspectives et des cultures présentes dans les textes est appuyée par l'application de stratégies et contribue au développement de l'identité francophone.</w:t>
            </w:r>
          </w:p>
        </w:tc>
        <w:tc>
          <w:p>
            <w:r>
              <w:t xml:space="preserve">Comment la compréhension peut-elle être appuyée par des stratégies et influencer la réaction aux textes lus, vus et entendus?</w:t>
            </w:r>
          </w:p>
        </w:tc>
        <w:tc>
          <w:p>
            <w:r>
              <w:t xml:space="preserve">Les élèves démontrent leur compréhension de textes littéraires et courants en appliquant des stratégies et reconnaissent ce qui influence leur réaction. (</w:t>
            </w:r>
            <w:hyperlink w:history="1" r:id="rId-i17_tdujcsiopi5k5ale">
              <w:r>
                <w:rPr>
                  <w:color w:val="1e3a8a"/>
                  <w:u w:val="single"/>
                </w:rPr>
                <w:t xml:space="preserve">see the curriculum</w:t>
              </w:r>
            </w:hyperlink>
            <w:r>
              <w:t xml:space="preserve">)</w:t>
            </w:r>
          </w:p>
        </w:tc>
      </w:tr>
      <w:tr>
        <w:trPr>
          <w:tblHeader w:val="false"/>
        </w:trPr>
        <w:tc>
          <w:p>
            <w:r>
              <w:rPr>
                <w:b/>
                <w:bCs/>
              </w:rPr>
              <w:t xml:space="preserve">La production de textes:</w:t>
            </w:r>
            <w:r>
              <w:t xml:space="preserve"> La production de textes constitue un moyen d'exprimer sa créativité et son identité francophone, de communiquer de l'information et de faire part de ses idées dans divers contextes.</w:t>
            </w:r>
          </w:p>
        </w:tc>
        <w:tc>
          <w:p>
            <w:r>
              <w:t xml:space="preserve">Comment la production de textes, appuyée par un processus, permet-elle de stimuler la créativité et valoriser la langue française?</w:t>
            </w:r>
          </w:p>
        </w:tc>
        <w:tc>
          <w:p>
            <w:r>
              <w:t xml:space="preserve">Les élèves produisent et présentent des textes littéraires et courants dans lesquels leur potentiel créatif et la langue française sont mis en valeur en utilisant le processus de production de textes. (</w:t>
            </w:r>
            <w:hyperlink w:history="1" r:id="rIdkdyzgfjgzmxue-9gl1pxb">
              <w:r>
                <w:rPr>
                  <w:color w:val="1e3a8a"/>
                  <w:u w:val="single"/>
                </w:rPr>
                <w:t xml:space="preserve">see the curriculum</w:t>
              </w:r>
            </w:hyperlink>
            <w:r>
              <w:t xml:space="preserve">)</w:t>
            </w:r>
          </w:p>
        </w:tc>
      </w:tr>
      <w:tr>
        <w:trPr>
          <w:tblHeader w:val="false"/>
        </w:trPr>
        <w:tc>
          <w:p>
            <w:r>
              <w:rPr>
                <w:b/>
                <w:bCs/>
              </w:rPr>
              <w:t xml:space="preserve">L'organisation des textes:</w:t>
            </w:r>
            <w:r>
              <w:t xml:space="preserve"> Différents genres de textes sont utilisés pour comprendre et exprimer des idées, des perspectives sur le monde et de l'information.</w:t>
            </w:r>
          </w:p>
        </w:tc>
        <w:tc>
          <w:p>
            <w:r>
              <w:t xml:space="preserve">Comment les caractéristiques et la structure des textes permettent-elles de les classer?</w:t>
            </w:r>
          </w:p>
        </w:tc>
        <w:tc>
          <w:p>
            <w:r>
              <w:t xml:space="preserve">Les élèves associent les caractéristiques et les structures propres à des types de textes littéraires et courants. (</w:t>
            </w:r>
            <w:hyperlink w:history="1" r:id="rId3rp3cf3beiwpw85m4bezd">
              <w:r>
                <w:rPr>
                  <w:color w:val="1e3a8a"/>
                  <w:u w:val="single"/>
                </w:rPr>
                <w:t xml:space="preserve">see the curriculum</w:t>
              </w:r>
            </w:hyperlink>
            <w:r>
              <w:t xml:space="preserve">)</w:t>
            </w:r>
          </w:p>
        </w:tc>
      </w:tr>
      <w:tr>
        <w:trPr>
          <w:tblHeader w:val="false"/>
        </w:trPr>
        <w:tc>
          <w:p>
            <w:r>
              <w:rPr>
                <w:b/>
                <w:bCs/>
              </w:rPr>
              <w:t xml:space="preserve">La communication orale:</w:t>
            </w:r>
            <w:r>
              <w:t xml:space="preserve"> L'expression orale et l'écoute permettent des interactions qui encouragent l'utilisation de la langue et le développement de l'identité francophone.</w:t>
            </w:r>
          </w:p>
        </w:tc>
        <w:tc>
          <w:p>
            <w:r>
              <w:t xml:space="preserve">Comment la communication orale peut-elle influencer les interactions et permettre de développer un rapport positif à la langue française?</w:t>
            </w:r>
          </w:p>
        </w:tc>
        <w:tc>
          <w:p>
            <w:r>
              <w:t xml:space="preserve">Les élèves démontrent des comportements d'écoute active qui contribuent à la compréhension dans diverses situations de communication. (</w:t>
            </w:r>
            <w:hyperlink w:history="1" r:id="rIdo6ihwibpeywwmnxqcnnns">
              <w:r>
                <w:rPr>
                  <w:color w:val="1e3a8a"/>
                  <w:u w:val="single"/>
                </w:rPr>
                <w:t xml:space="preserve">see the curriculum</w:t>
              </w:r>
            </w:hyperlink>
            <w:r>
              <w:t xml:space="preserve">)</w:t>
            </w:r>
          </w:p>
        </w:tc>
      </w:tr>
      <w:tr>
        <w:trPr>
          <w:tblHeader w:val="false"/>
        </w:trPr>
        <w:tc>
          <w:p>
            <w:r>
              <w:rPr>
                <w:b/>
                <w:bCs/>
              </w:rPr>
              <w:t xml:space="preserve">La phonographie:</w:t>
            </w:r>
            <w:r>
              <w:t xml:space="preserve"> La compréhension des relations entre les phonèmes et les graphèmes facilite la lecture et l'écriture.</w:t>
            </w:r>
          </w:p>
        </w:tc>
        <w:tc>
          <w:p>
            <w:r>
              <w:t xml:space="preserve">Comment la phonographie peut-elle appuyer la lecture et l'écriture?</w:t>
            </w:r>
          </w:p>
        </w:tc>
        <w:tc>
          <w:p>
            <w:r>
              <w:t xml:space="preserve">Les élèves maitrisent les correspondances graphèmes-phonèmes et les appliquent dans la pratique de la lecture et de l'écriture. (</w:t>
            </w:r>
            <w:hyperlink w:history="1" r:id="rIdum048ysttabo6snkpa33o">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Le vocabulaire et la phonographie se rejoignent: comprendre comment les mots se forment et reconnaître les liens entre sons et lettres soutiennent tous deux la lecture et l'écriture. </w:t>
      </w:r>
      <w:hyperlink w:history="1" r:id="rIdtltl4b30vtg3mwgzhg7be">
        <w:r>
          <w:rPr>
            <w:color w:val="1e3a8a"/>
            <w:u w:val="single"/>
          </w:rPr>
          <w:t xml:space="preserve">See the curriculum</w:t>
        </w:r>
      </w:hyperlink>
      <w:r>
        <w:t xml:space="preserve">: </w:t>
      </w:r>
      <w:hyperlink w:history="1" r:id="rIdijhvyvebka7qdelzg_jbz">
        <w:r>
          <w:rPr>
            <w:color w:val="1e3a8a"/>
            <w:u w:val="single"/>
          </w:rPr>
          <w:t xml:space="preserve">1</w:t>
        </w:r>
      </w:hyperlink>
      <w:r>
        <w:t xml:space="preserve">, </w:t>
      </w:r>
      <w:hyperlink w:history="1" r:id="rIdlhd5o-zesvh-c51ikg1no">
        <w:r>
          <w:rPr>
            <w:color w:val="1e3a8a"/>
            <w:u w:val="single"/>
          </w:rPr>
          <w:t xml:space="preserve">2</w:t>
        </w:r>
      </w:hyperlink>
      <w:r>
        <w:t xml:space="preserve">.</w:t>
      </w:r>
    </w:p>
    <w:p>
      <w:pPr>
        <w:pStyle w:val="ListParagraph"/>
        <w:numPr>
          <w:ilvl w:val="0"/>
          <w:numId w:val="1"/>
        </w:numPr>
      </w:pPr>
      <w:r>
        <w:t xml:space="preserve">La fluidité en lecture et la compréhension de textes progressent ensemble: lire avec aisance aide les élèves à saisir le sens des idées et des perspectives présentées. </w:t>
      </w:r>
      <w:hyperlink w:history="1" r:id="rIdxokrx_g_rw-tpmgqwpuur">
        <w:r>
          <w:rPr>
            <w:color w:val="1e3a8a"/>
            <w:u w:val="single"/>
          </w:rPr>
          <w:t xml:space="preserve">See the curriculum</w:t>
        </w:r>
      </w:hyperlink>
      <w:r>
        <w:t xml:space="preserve">: </w:t>
      </w:r>
      <w:hyperlink w:history="1" r:id="rIdrgevogs935opwdxrtx15e">
        <w:r>
          <w:rPr>
            <w:color w:val="1e3a8a"/>
            <w:u w:val="single"/>
          </w:rPr>
          <w:t xml:space="preserve">1</w:t>
        </w:r>
      </w:hyperlink>
      <w:r>
        <w:t xml:space="preserve">, </w:t>
      </w:r>
      <w:hyperlink w:history="1" r:id="rIdtwr5ddyuxzieyvum9wrjr">
        <w:r>
          <w:rPr>
            <w:color w:val="1e3a8a"/>
            <w:u w:val="single"/>
          </w:rPr>
          <w:t xml:space="preserve">2</w:t>
        </w:r>
      </w:hyperlink>
      <w:r>
        <w:t xml:space="preserve">.</w:t>
      </w:r>
    </w:p>
    <w:p>
      <w:pPr>
        <w:pStyle w:val="ListParagraph"/>
        <w:numPr>
          <w:ilvl w:val="0"/>
          <w:numId w:val="1"/>
        </w:numPr>
      </w:pPr>
      <w:r>
        <w:t xml:space="preserve">La communication orale et la production de textes partagent un objectif commun: permettre aux élèves d'exprimer leurs idées et de renforcer leur rapport à la langue française. </w:t>
      </w:r>
      <w:hyperlink w:history="1" r:id="rIdepg320jl1-wch_ern7ase">
        <w:r>
          <w:rPr>
            <w:color w:val="1e3a8a"/>
            <w:u w:val="single"/>
          </w:rPr>
          <w:t xml:space="preserve">See the curriculum</w:t>
        </w:r>
      </w:hyperlink>
      <w:r>
        <w:t xml:space="preserve">: </w:t>
      </w:r>
      <w:hyperlink w:history="1" r:id="rIdo7bw-yl9wvz2iudiv5tsx">
        <w:r>
          <w:rPr>
            <w:color w:val="1e3a8a"/>
            <w:u w:val="single"/>
          </w:rPr>
          <w:t xml:space="preserve">1</w:t>
        </w:r>
      </w:hyperlink>
      <w:r>
        <w:t xml:space="preserve">, </w:t>
      </w:r>
      <w:hyperlink w:history="1" r:id="rIdfq2a-dpfhjqe4szdqosh5">
        <w:r>
          <w:rPr>
            <w:color w:val="1e3a8a"/>
            <w:u w:val="single"/>
          </w:rPr>
          <w:t xml:space="preserve">2</w:t>
        </w:r>
      </w:hyperlink>
      <w:r>
        <w:t xml:space="preserve">.</w:t>
      </w:r>
    </w:p>
    <w:p>
      <w:pPr>
        <w:pStyle w:val="ListParagraph"/>
        <w:numPr>
          <w:ilvl w:val="0"/>
          <w:numId w:val="1"/>
        </w:numPr>
      </w:pPr>
      <w:r>
        <w:t xml:space="preserve">La grammaire appuie la communication orale et écrite, en donnant aux élèves des conventions pour structurer leurs communications</w:t>
      </w:r>
      <w:hyperlink w:history="1" r:id="rIdfcghuudzywozqeoxjc2gc">
        <w:r>
          <w:rPr>
            <w:color w:val="1e3a8a"/>
            <w:u w:val="single"/>
          </w:rPr>
          <w:t xml:space="preserve">See the curriculum</w:t>
        </w:r>
      </w:hyperlink>
      <w:r>
        <w:t xml:space="preserve">.</w:t>
      </w:r>
    </w:p>
    <w:p>
      <w:pPr>
        <w:pStyle w:val="ListParagraph"/>
        <w:numPr>
          <w:ilvl w:val="0"/>
          <w:numId w:val="1"/>
        </w:numPr>
      </w:pPr>
      <w:r>
        <w:t xml:space="preserve">L'organisation des textes complète la production de textes: reconnaître les caractéristiques des genres aide les élèves à mieux structurer leurs propres écrits. </w:t>
      </w:r>
      <w:hyperlink w:history="1" r:id="rIdoi2h5cjtzjqnxp2pgbygs">
        <w:r>
          <w:rPr>
            <w:color w:val="1e3a8a"/>
            <w:u w:val="single"/>
          </w:rPr>
          <w:t xml:space="preserve">See the curriculum</w:t>
        </w:r>
      </w:hyperlink>
      <w:r>
        <w:t xml:space="preserve">: </w:t>
      </w:r>
      <w:hyperlink w:history="1" r:id="rId9nkfk5rekbv2g4uzojp2h">
        <w:r>
          <w:rPr>
            <w:color w:val="1e3a8a"/>
            <w:u w:val="single"/>
          </w:rPr>
          <w:t xml:space="preserve">1</w:t>
        </w:r>
      </w:hyperlink>
      <w:r>
        <w:t xml:space="preserve">, </w:t>
      </w:r>
      <w:hyperlink w:history="1" r:id="rId8e99kut3ya9jbqxwqnvmw">
        <w:r>
          <w:rPr>
            <w:color w:val="1e3a8a"/>
            <w:u w:val="single"/>
          </w:rPr>
          <w:t xml:space="preserve">2</w:t>
        </w:r>
      </w:hyperlink>
      <w:r>
        <w:t xml:space="preserve">.</w:t>
      </w:r>
    </w:p>
    <w:p/>
    <w:p>
      <w:r>
        <w:rPr>
          <w:color w:val="888888"/>
          <w:sz w:val="16"/>
          <w:szCs w:val="16"/>
        </w:rPr>
        <w:t xml:space="preserve">AILI parent overview · fr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dpvyyobuiv3cjxnnhy1x" Type="http://schemas.openxmlformats.org/officeDocument/2006/relationships/hyperlink" Target="https://goa-cc-uat-aili-app-001.azurewebsites.net/explore/node/11851" TargetMode="External"/><Relationship Id="rIdqlbpadzpp9q65lmfoyuzg" Type="http://schemas.openxmlformats.org/officeDocument/2006/relationships/hyperlink" Target="https://goa-cc-uat-aili-app-001.azurewebsites.net/explore/node/11851" TargetMode="External"/><Relationship Id="rIdyphg8jmm13hdwccwxgddb" Type="http://schemas.openxmlformats.org/officeDocument/2006/relationships/hyperlink" Target="https://goa-cc-uat-aili-app-001.azurewebsites.net/explore/node/11869" TargetMode="External"/><Relationship Id="rIdbch4qqh7se3oeakr5zm8y" Type="http://schemas.openxmlformats.org/officeDocument/2006/relationships/hyperlink" Target="https://goa-cc-uat-aili-app-001.azurewebsites.net/explore/node/11914" TargetMode="External"/><Relationship Id="rIdhhypzt7leinxcprw776ak" Type="http://schemas.openxmlformats.org/officeDocument/2006/relationships/hyperlink" Target="https://goa-cc-uat-aili-app-001.azurewebsites.net/explore/node/11880" TargetMode="External"/><Relationship Id="rId39zzgk4odfftevsnblo4s" Type="http://schemas.openxmlformats.org/officeDocument/2006/relationships/hyperlink" Target="https://goa-cc-uat-aili-app-001.azurewebsites.net/explore/node/11891" TargetMode="External"/><Relationship Id="rIdzg7duap3rwppkqh9v2bbe" Type="http://schemas.openxmlformats.org/officeDocument/2006/relationships/hyperlink" Target="https://goa-cc-uat-aili-app-001.azurewebsites.net/explore/node/11817" TargetMode="External"/><Relationship Id="rIdxy8qkmpeudrnah3cyna1q" Type="http://schemas.openxmlformats.org/officeDocument/2006/relationships/hyperlink" Target="https://goa-cc-uat-aili-app-001.azurewebsites.net/explore/node/11828" TargetMode="External"/><Relationship Id="rIdgw3ddfehuliup_mosjwas" Type="http://schemas.openxmlformats.org/officeDocument/2006/relationships/hyperlink" Target="https://goa-cc-uat-aili-app-001.azurewebsites.net/explore/node/11862" TargetMode="External"/><Relationship Id="rIdrgxhobqalha1vsz3una06" Type="http://schemas.openxmlformats.org/officeDocument/2006/relationships/hyperlink" Target="https://goa-cc-uat-aili-app-001.azurewebsites.net/explore/node/11853" TargetMode="External"/><Relationship Id="rIdqixyf8u_mmemh25si279n" Type="http://schemas.openxmlformats.org/officeDocument/2006/relationships/hyperlink" Target="https://goa-cc-uat-aili-app-001.azurewebsites.net/explore/node/11871" TargetMode="External"/><Relationship Id="rIdtksqtakaiho6gdnur5wzm" Type="http://schemas.openxmlformats.org/officeDocument/2006/relationships/hyperlink" Target="https://goa-cc-uat-aili-app-001.azurewebsites.net/explore/node/11916" TargetMode="External"/><Relationship Id="rId-i17_tdujcsiopi5k5ale" Type="http://schemas.openxmlformats.org/officeDocument/2006/relationships/hyperlink" Target="https://goa-cc-uat-aili-app-001.azurewebsites.net/explore/node/11882" TargetMode="External"/><Relationship Id="rIdkdyzgfjgzmxue-9gl1pxb" Type="http://schemas.openxmlformats.org/officeDocument/2006/relationships/hyperlink" Target="https://goa-cc-uat-aili-app-001.azurewebsites.net/explore/node/11893" TargetMode="External"/><Relationship Id="rId3rp3cf3beiwpw85m4bezd" Type="http://schemas.openxmlformats.org/officeDocument/2006/relationships/hyperlink" Target="https://goa-cc-uat-aili-app-001.azurewebsites.net/explore/node/11819" TargetMode="External"/><Relationship Id="rIdo6ihwibpeywwmnxqcnnns" Type="http://schemas.openxmlformats.org/officeDocument/2006/relationships/hyperlink" Target="https://goa-cc-uat-aili-app-001.azurewebsites.net/explore/node/11830" TargetMode="External"/><Relationship Id="rIdum048ysttabo6snkpa33o" Type="http://schemas.openxmlformats.org/officeDocument/2006/relationships/hyperlink" Target="https://goa-cc-uat-aili-app-001.azurewebsites.net/explore/node/11864" TargetMode="External"/><Relationship Id="rIdtltl4b30vtg3mwgzhg7be" Type="http://schemas.openxmlformats.org/officeDocument/2006/relationships/hyperlink" Target="https://goa-cc-uat-aili-app-001.azurewebsites.net/explore/node/11851" TargetMode="External"/><Relationship Id="rIdijhvyvebka7qdelzg_jbz" Type="http://schemas.openxmlformats.org/officeDocument/2006/relationships/hyperlink" Target="https://goa-cc-uat-aili-app-001.azurewebsites.net/explore/node/11851" TargetMode="External"/><Relationship Id="rIdlhd5o-zesvh-c51ikg1no" Type="http://schemas.openxmlformats.org/officeDocument/2006/relationships/hyperlink" Target="https://goa-cc-uat-aili-app-001.azurewebsites.net/explore/node/11862" TargetMode="External"/><Relationship Id="rIdxokrx_g_rw-tpmgqwpuur" Type="http://schemas.openxmlformats.org/officeDocument/2006/relationships/hyperlink" Target="https://goa-cc-uat-aili-app-001.azurewebsites.net/explore/node/11869" TargetMode="External"/><Relationship Id="rIdrgevogs935opwdxrtx15e" Type="http://schemas.openxmlformats.org/officeDocument/2006/relationships/hyperlink" Target="https://goa-cc-uat-aili-app-001.azurewebsites.net/explore/node/11869" TargetMode="External"/><Relationship Id="rIdtwr5ddyuxzieyvum9wrjr" Type="http://schemas.openxmlformats.org/officeDocument/2006/relationships/hyperlink" Target="https://goa-cc-uat-aili-app-001.azurewebsites.net/explore/node/11880" TargetMode="External"/><Relationship Id="rIdepg320jl1-wch_ern7ase" Type="http://schemas.openxmlformats.org/officeDocument/2006/relationships/hyperlink" Target="https://goa-cc-uat-aili-app-001.azurewebsites.net/explore/node/11828" TargetMode="External"/><Relationship Id="rIdo7bw-yl9wvz2iudiv5tsx" Type="http://schemas.openxmlformats.org/officeDocument/2006/relationships/hyperlink" Target="https://goa-cc-uat-aili-app-001.azurewebsites.net/explore/node/11828" TargetMode="External"/><Relationship Id="rIdfq2a-dpfhjqe4szdqosh5" Type="http://schemas.openxmlformats.org/officeDocument/2006/relationships/hyperlink" Target="https://goa-cc-uat-aili-app-001.azurewebsites.net/explore/node/11891" TargetMode="External"/><Relationship Id="rIdfcghuudzywozqeoxjc2gc" Type="http://schemas.openxmlformats.org/officeDocument/2006/relationships/hyperlink" Target="https://goa-cc-uat-aili-app-001.azurewebsites.net/explore/node/11914" TargetMode="External"/><Relationship Id="rIdoi2h5cjtzjqnxp2pgbygs" Type="http://schemas.openxmlformats.org/officeDocument/2006/relationships/hyperlink" Target="https://goa-cc-uat-aili-app-001.azurewebsites.net/explore/node/11817" TargetMode="External"/><Relationship Id="rId9nkfk5rekbv2g4uzojp2h" Type="http://schemas.openxmlformats.org/officeDocument/2006/relationships/hyperlink" Target="https://goa-cc-uat-aili-app-001.azurewebsites.net/explore/node/11817" TargetMode="External"/><Relationship Id="rId8e99kut3ya9jbqxwqnvmw" Type="http://schemas.openxmlformats.org/officeDocument/2006/relationships/hyperlink" Target="https://goa-cc-uat-aili-app-001.azurewebsites.net/explore/node/11891"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 l'année, 3ᵉ année : Français langue première</dc:title>
  <dc:creator>AILI</dc:creator>
  <cp:lastModifiedBy>Un-named</cp:lastModifiedBy>
  <cp:revision>1</cp:revision>
  <dcterms:created xsi:type="dcterms:W3CDTF">2026-10-04T08:00:54.735Z</dcterms:created>
  <dcterms:modified xsi:type="dcterms:W3CDTF">2026-10-04T08:00:54.735Z</dcterms:modified>
</cp:coreProperties>
</file>

<file path=docProps/custom.xml><?xml version="1.0" encoding="utf-8"?>
<Properties xmlns="http://schemas.openxmlformats.org/officeDocument/2006/custom-properties" xmlns:vt="http://schemas.openxmlformats.org/officeDocument/2006/docPropsVTypes"/>
</file>