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Adding and Subtracting Within 100</w:t>
      </w:r>
    </w:p>
    <w:p>
      <w:pPr>
        <w:spacing w:after="120"/>
      </w:pPr>
      <w:r>
        <w:t xml:space="preserve">Today we build two-digit sums and differences by making tens and using doubles.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cheerful Grade 2 classroom corner with two children kneeling on a colourful rug, stacking small wooden base-ten blocks into groups of ten" title="Figure 1: A cheerful Grade 2 classroom corner with two children kneeling on a colourful rug, stacking small wooden base-ten blocks into groups of 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Learning intentions</w:t>
      </w:r>
    </w:p>
    <w:p>
      <w:pPr>
        <w:spacing w:after="120"/>
      </w:pPr>
      <w:r>
        <w:t xml:space="preserve">We are learning to add and subtract two-digit numbers up to 100.</w:t>
      </w:r>
    </w:p>
    <w:p>
      <w:pPr>
        <w:spacing w:after="120"/>
      </w:pPr>
      <w:r>
        <w:t xml:space="preserve">We are learning to use strategies like making tens and doubles to find sums and differences.</w:t>
      </w:r>
    </w:p>
    <w:p>
      <w:pPr>
        <w:spacing w:after="120"/>
      </w:pPr>
      <w:r>
        <w:t xml:space="preserve">We are learning to check our answers using the opposite operation.</w:t>
      </w:r>
    </w:p>
    <w:p>
      <w:pPr>
        <w:pStyle w:val="Heading2"/>
      </w:pPr>
      <w:r>
        <w:t xml:space="preserve">Success criteria</w:t>
      </w:r>
    </w:p>
    <w:p>
      <w:pPr>
        <w:spacing w:after="120"/>
      </w:pPr>
      <w:r>
        <w:t xml:space="preserve">I can add two two-digit numbers with a sum up to 100.</w:t>
      </w:r>
    </w:p>
    <w:p>
      <w:pPr>
        <w:spacing w:after="120"/>
      </w:pPr>
      <w:r>
        <w:t xml:space="preserve">I can subtract two-digit numbers starting from a number up to 100.</w:t>
      </w:r>
    </w:p>
    <w:p>
      <w:pPr>
        <w:spacing w:after="120"/>
      </w:pPr>
      <w:r>
        <w:t xml:space="preserve">I can use a ten-making strategy or a doubles strategy to solve a problem.</w:t>
      </w:r>
    </w:p>
    <w:p>
      <w:pPr>
        <w:spacing w:after="120"/>
      </w:pPr>
      <w:r>
        <w:t xml:space="preserve">I can check my answer with an inverse operation.</w:t>
      </w:r>
    </w:p>
    <w:p>
      <w:pPr>
        <w:spacing w:after="120"/>
      </w:pPr>
      <w:r>
        <w:t xml:space="preserve">I can find a missing number in an addition or subtraction sentence.</w:t>
      </w:r>
    </w:p>
    <w:p>
      <w:pPr>
        <w:pStyle w:val="Heading2"/>
      </w:pPr>
      <w:r>
        <w:t xml:space="preserve">Curriculum alignment</w:t>
      </w:r>
    </w:p>
    <w:p>
      <w:pPr>
        <w:pStyle w:val="ListParagraph"/>
        <w:numPr>
          <w:ilvl w:val="0"/>
          <w:numId w:val="1"/>
        </w:numPr>
      </w:pPr>
      <w:r>
        <w:t xml:space="preserve">Students investigate addition and subtraction within 100 (</w:t>
      </w:r>
      <w:hyperlink w:history="1" r:id="rIdji8odchsehcaf-jqx51vh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strategies for two-digit numbers include making multiples of ten and using doubles (</w:t>
      </w:r>
      <w:hyperlink w:history="1" r:id="rIdkrwdd0fnmlx4i_vc1akbp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Students add numbers up to a sum of 100, subtract numbers with a maximum minuend of 100, verify a sum or difference using inverse operations, and determine a missing quantity in a sum or difference (</w:t>
      </w:r>
      <w:hyperlink w:history="1" r:id="rIdrfbgggpqddy6amudf6jne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can represent the sum or difference of countable quantities or measurable lengths (</w:t>
      </w:r>
      <w:hyperlink w:history="1" r:id="rIdcxug0gfswq5luyc8w4s37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Visualize 100 as a composition of multiples of 10 in various ways (</w:t>
      </w:r>
      <w:hyperlink w:history="1" r:id="rIdgyxjpb4vearv-2nw0_2ow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Materials</w:t>
      </w:r>
    </w:p>
    <w:p>
      <w:pPr>
        <w:pStyle w:val="ListParagraph"/>
        <w:numPr>
          <w:ilvl w:val="0"/>
          <w:numId w:val="1"/>
        </w:numPr>
      </w:pPr>
      <w:r>
        <w:t xml:space="preserve">Base-ten blocks (tens rods and ones cubes), enough for pairs</w:t>
      </w:r>
    </w:p>
    <w:p>
      <w:pPr>
        <w:pStyle w:val="ListParagraph"/>
        <w:numPr>
          <w:ilvl w:val="0"/>
          <w:numId w:val="1"/>
        </w:numPr>
      </w:pPr>
      <w:r>
        <w:t xml:space="preserve">One large hundred chart for the front board</w:t>
      </w:r>
    </w:p>
    <w:p>
      <w:pPr>
        <w:pStyle w:val="ListParagraph"/>
        <w:numPr>
          <w:ilvl w:val="0"/>
          <w:numId w:val="1"/>
        </w:numPr>
      </w:pPr>
      <w:r>
        <w:t xml:space="preserve">Small hundred charts, one per student</w:t>
      </w:r>
    </w:p>
    <w:p>
      <w:pPr>
        <w:pStyle w:val="ListParagraph"/>
        <w:numPr>
          <w:ilvl w:val="0"/>
          <w:numId w:val="1"/>
        </w:numPr>
      </w:pPr>
      <w:r>
        <w:t xml:space="preserve">Whiteboards and markers, one set per pair</w:t>
      </w:r>
    </w:p>
    <w:p>
      <w:pPr>
        <w:pStyle w:val="ListParagraph"/>
        <w:numPr>
          <w:ilvl w:val="0"/>
          <w:numId w:val="1"/>
        </w:numPr>
      </w:pPr>
      <w:r>
        <w:t xml:space="preserve">Ten problem cards with two-digit addition and subtraction questions</w:t>
      </w:r>
    </w:p>
    <w:p>
      <w:pPr>
        <w:pStyle w:val="ListParagraph"/>
        <w:numPr>
          <w:ilvl w:val="0"/>
          <w:numId w:val="1"/>
        </w:numPr>
      </w:pPr>
      <w:r>
        <w:t xml:space="preserve">Exit ticket slips</w:t>
      </w:r>
    </w:p>
    <w:p>
      <w:pPr>
        <w:pStyle w:val="Heading2"/>
      </w:pPr>
      <w:r>
        <w:t xml:space="preserve">Lesson sequence</w:t>
      </w:r>
    </w:p>
    <w:p>
      <w:pPr>
        <w:pStyle w:val="Heading3"/>
      </w:pPr>
      <w:r>
        <w:t xml:space="preserve">1. Hook (5 minutes)</w:t>
      </w:r>
    </w:p>
    <w:p>
      <w:pPr>
        <w:spacing w:after="120"/>
      </w:pPr>
      <w:r>
        <w:t xml:space="preserve">Show the class two full tens rods and 4 ones cubes. Ask: "How many blocks do I have? How do you know?"</w:t>
      </w:r>
    </w:p>
    <w:p>
      <w:pPr>
        <w:spacing w:after="120"/>
      </w:pPr>
      <w:r>
        <w:t xml:space="preserve">Take answers, then say: "That's 24. Now watch." Add one more tens rod. Ask: "How many now? How did the number change?"</w:t>
      </w:r>
    </w:p>
    <w:p>
      <w:pPr>
        <w:spacing w:after="120"/>
      </w:pPr>
      <w:r>
        <w:t xml:space="preserve">Land on the idea: "Today we add and subtract numbers all the way up to 100, using tens to help us."</w:t>
      </w:r>
    </w:p>
    <w:p>
      <w:pPr>
        <w:pStyle w:val="Heading3"/>
      </w:pPr>
      <w:r>
        <w:t xml:space="preserve">2. Direct instruction (10 minutes)</w:t>
      </w:r>
    </w:p>
    <w:p>
      <w:pPr>
        <w:spacing w:after="120"/>
      </w:pPr>
      <w:r>
        <w:t xml:space="preserve">Write on the board: 38 + 25 =?</w:t>
      </w:r>
    </w:p>
    <w:p>
      <w:pPr>
        <w:spacing w:after="120"/>
      </w:pPr>
      <w:r>
        <w:t xml:space="preserve">Ask: "What if we broke 25 into 20 and 5?"</w:t>
      </w:r>
    </w:p>
    <w:p>
      <w:pPr>
        <w:spacing w:after="120"/>
      </w:pPr>
      <w:r>
        <w:t xml:space="preserve">Model: 38 + 20 = 58. Then 58 + 5 = 63.</w:t>
      </w:r>
    </w:p>
    <w:p>
      <w:pPr>
        <w:spacing w:after="120"/>
      </w:pPr>
      <w:r>
        <w:t xml:space="preserve">Say: "We made a ten-friendly jump first, then added the leftover ones."</w:t>
      </w:r>
    </w:p>
    <w:p>
      <w:pPr>
        <w:spacing w:after="120"/>
      </w:pPr>
      <w:r>
        <w:t xml:space="preserve">Show a second example with doubles: 24 + 26 =?</w:t>
      </w:r>
    </w:p>
    <w:p>
      <w:pPr>
        <w:spacing w:after="120"/>
      </w:pPr>
      <w:r>
        <w:t xml:space="preserve">Ask: "Does anyone see a double hiding in here? What is 24 + 24?" (48)</w:t>
      </w:r>
    </w:p>
    <w:p>
      <w:pPr>
        <w:spacing w:after="120"/>
      </w:pPr>
      <w:r>
        <w:t xml:space="preserve">Model: 24 + 24 = 48, then add the extra 2 from 26. 48 + 2 = 50.</w:t>
      </w:r>
    </w:p>
    <w:p>
      <w:pPr>
        <w:spacing w:after="120"/>
      </w:pPr>
      <w:r>
        <w:t xml:space="preserve">Write the subtraction example: 63 − 25 =?</w:t>
      </w:r>
    </w:p>
    <w:p>
      <w:pPr>
        <w:spacing w:after="120"/>
      </w:pPr>
      <w:r>
        <w:t xml:space="preserve">Ask: "What number, added to 25, gets us to 63?" Model counting up by tens and ones on the hundred chart: 25 + 10 = 35, 35 + 10 = 45, 45 + 10 = 55, 55 + 8 = 63. So the difference is 38.</w:t>
      </w:r>
    </w:p>
    <w:p>
      <w:pPr>
        <w:spacing w:after="120"/>
      </w:pPr>
      <w:r>
        <w:t xml:space="preserve">Show how to check: "38 + 25 = 63, so our subtraction was correct." Point out this is using the opposite operation to check (</w:t>
      </w:r>
      <w:hyperlink w:history="1" r:id="rIdq8hagwqyzaa70fjaofa5z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3"/>
      </w:pPr>
      <w:r>
        <w:t xml:space="preserve">3. Guided practice (10 minutes)</w:t>
      </w:r>
    </w:p>
    <w:p>
      <w:pPr>
        <w:spacing w:after="120"/>
      </w:pPr>
      <w:r>
        <w:t xml:space="preserve">Pair students with a whiteboard and small hundred chart each.</w:t>
      </w:r>
    </w:p>
    <w:p>
      <w:pPr>
        <w:spacing w:after="120"/>
      </w:pPr>
      <w:r>
        <w:t xml:space="preserve">Give this problem: 47 + 34 =?</w:t>
      </w:r>
    </w:p>
    <w:p>
      <w:pPr>
        <w:spacing w:after="120"/>
      </w:pPr>
      <w:r>
        <w:t xml:space="preserve">Prompt: "Break 34 into tens and ones. What is 47 + 30? Then add the rest."</w:t>
      </w:r>
    </w:p>
    <w:p>
      <w:pPr>
        <w:spacing w:after="120"/>
      </w:pPr>
      <w:r>
        <w:t xml:space="preserve">Circulate and ask: "Which part did you add first? Why?"</w:t>
      </w:r>
    </w:p>
    <w:p>
      <w:pPr>
        <w:spacing w:after="120"/>
      </w:pPr>
      <w:r>
        <w:t xml:space="preserve">Give a subtraction problem: 72 − 19 =?</w:t>
      </w:r>
    </w:p>
    <w:p>
      <w:pPr>
        <w:spacing w:after="120"/>
      </w:pPr>
      <w:r>
        <w:t xml:space="preserve">Prompt: "Try counting up from 19 to 72 using jumps of ten, then ones."</w:t>
      </w:r>
    </w:p>
    <w:p>
      <w:pPr>
        <w:spacing w:after="120"/>
      </w:pPr>
      <w:r>
        <w:t xml:space="preserve">Give a missing-number problem: 45 +? = 80.</w:t>
      </w:r>
    </w:p>
    <w:p>
      <w:pPr>
        <w:spacing w:after="120"/>
      </w:pPr>
      <w:r>
        <w:t xml:space="preserve">Prompt: "What do you need to add to 45 to reach 80? Try building 45 with blocks, then adding tens rods until you hit 80."</w:t>
      </w:r>
    </w:p>
    <w:p>
      <w:pPr>
        <w:spacing w:after="120"/>
      </w:pPr>
      <w:r>
        <w:t xml:space="preserve">Checkpoint question for pairs: "How can you check your answer is right?"</w:t>
      </w:r>
    </w:p>
    <w:p>
      <w:pPr>
        <w:pStyle w:val="Heading3"/>
      </w:pPr>
      <w:r>
        <w:t xml:space="preserve">4. Independent practice (10 minutes)</w:t>
      </w:r>
    </w:p>
    <w:p>
      <w:pPr>
        <w:spacing w:after="120"/>
      </w:pPr>
      <w:r>
        <w:t xml:space="preserve">Hand out problem cards. Each student solves four problems in their notebook, using at least one ten-making strategy and one doubles strategy, and checking one answer with the inverse operation.</w:t>
      </w:r>
    </w:p>
    <w:p>
      <w:pPr>
        <w:spacing w:after="120"/>
      </w:pPr>
      <w:r>
        <w:t xml:space="preserve">Sample problems:</w:t>
      </w:r>
    </w:p>
    <w:p>
      <w:pPr>
        <w:spacing w:after="120"/>
      </w:pPr>
      <w:r>
        <w:t xml:space="preserve">56 + 27 =?</w:t>
      </w:r>
    </w:p>
    <w:p>
      <w:pPr>
        <w:spacing w:after="120"/>
      </w:pPr>
      <w:r>
        <w:t xml:space="preserve">64 − 38 =?</w:t>
      </w:r>
    </w:p>
    <w:p>
      <w:pPr>
        <w:spacing w:after="120"/>
      </w:pPr>
      <w:r>
        <w:t xml:space="preserve">29 + 29 =?</w:t>
      </w:r>
    </w:p>
    <w:p>
      <w:pPr>
        <w:spacing w:after="120"/>
      </w:pPr>
      <w:r>
        <w:t xml:space="preserve">? − 15 = 42</w:t>
      </w:r>
    </w:p>
    <w:p>
      <w:pPr>
        <w:spacing w:after="120"/>
      </w:pPr>
      <w:r>
        <w:t xml:space="preserve">Students record the strategy they used next to each answer, in words or a quick sketch of tens and ones.</w:t>
      </w:r>
    </w:p>
    <w:p>
      <w:pPr>
        <w:pStyle w:val="Heading3"/>
      </w:pPr>
      <w:r>
        <w:t xml:space="preserve">5. Consolidation (5 minutes)</w:t>
      </w:r>
    </w:p>
    <w:p>
      <w:pPr>
        <w:spacing w:after="120"/>
      </w:pPr>
      <w:r>
        <w:t xml:space="preserve">Gather the class. Ask one student to share how they solved 56 + 27.</w:t>
      </w:r>
    </w:p>
    <w:p>
      <w:pPr>
        <w:spacing w:after="120"/>
      </w:pPr>
      <w:r>
        <w:t xml:space="preserve">Ask: "Did anyone solve it a different way?" Compare a ten-making approach with a doubles approach if one comes up.</w:t>
      </w:r>
    </w:p>
    <w:p>
      <w:pPr>
        <w:spacing w:after="120"/>
      </w:pPr>
      <w:r>
        <w:t xml:space="preserve">Ask the whole class: "How does knowing 5 + 5 help you with 50 + 50, or with 47 + 5?"</w:t>
      </w:r>
    </w:p>
    <w:p>
      <w:pPr>
        <w:spacing w:after="120"/>
      </w:pPr>
      <w:r>
        <w:t xml:space="preserve">Close with: "Tomorrow we will use these same strategies to solve problems about lengths, like measuring how far two ribbons stretch together."</w:t>
      </w:r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Extension:</w:t>
      </w:r>
      <w:r>
        <w:t xml:space="preserve"> Ask students to solve problems with three addends, such as 24 + 15 + 20, and explain why they can add the numbers in any order and still get the same sum (</w:t>
      </w:r>
      <w:hyperlink w:history="1" r:id="rIdex6wlpp5vykcrfqcup8ok">
        <w:r>
          <w:rPr>
            <w:color w:val="1e3a8a"/>
            <w:u w:val="single"/>
          </w:rPr>
          <w:t xml:space="preserve">Knowledge</w:t>
        </w:r>
      </w:hyperlink>
      <w:r>
        <w:t xml:space="preserve">). Challenge them to write their own missing-number problem for a partner to solve.</w:t>
      </w:r>
    </w:p>
    <w:p>
      <w:pPr>
        <w:spacing w:after="120"/>
      </w:pPr>
      <w:r>
        <w:rPr>
          <w:b/>
          <w:bCs/>
        </w:rPr>
        <w:t xml:space="preserve">Support:</w:t>
      </w:r>
      <w:r>
        <w:t xml:space="preserve"> Provide physical base-ten blocks for every problem instead of mental jumps. Reduce the numbers to a friendlier range, such as sums within 50, while keeping the same ten-making strategy. Let students use the hundred chart to count forward or backward one square at a time if larger jumps are too hard.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t xml:space="preserve">Formative check: collect the independent practice notebooks or exit tickets showing the four problems.</w:t>
      </w:r>
    </w:p>
    <w:p>
      <w:pPr>
        <w:spacing w:after="120"/>
      </w:pPr>
      <w:r>
        <w:t xml:space="preserve">Look for:</w:t>
      </w:r>
    </w:p>
    <w:p>
      <w:pPr>
        <w:pStyle w:val="ListParagraph"/>
        <w:numPr>
          <w:ilvl w:val="0"/>
          <w:numId w:val="1"/>
        </w:numPr>
      </w:pPr>
      <w:r>
        <w:t xml:space="preserve">Correct sums and differences within 100.</w:t>
      </w:r>
    </w:p>
    <w:p>
      <w:pPr>
        <w:pStyle w:val="ListParagraph"/>
        <w:numPr>
          <w:ilvl w:val="0"/>
          <w:numId w:val="1"/>
        </w:numPr>
      </w:pPr>
      <w:r>
        <w:t xml:space="preserve">Evidence of a ten-making or doubles strategy, not only counting by ones.</w:t>
      </w:r>
    </w:p>
    <w:p>
      <w:pPr>
        <w:pStyle w:val="ListParagraph"/>
        <w:numPr>
          <w:ilvl w:val="0"/>
          <w:numId w:val="1"/>
        </w:numPr>
      </w:pPr>
      <w:r>
        <w:t xml:space="preserve">At least one problem checked using the inverse operation.</w:t>
      </w:r>
    </w:p>
    <w:p>
      <w:pPr>
        <w:pStyle w:val="ListParagraph"/>
        <w:numPr>
          <w:ilvl w:val="0"/>
          <w:numId w:val="1"/>
        </w:numPr>
      </w:pPr>
      <w:r>
        <w:t xml:space="preserve">Correct reasoning on the missing-number problem, showing understanding of what "the missing part" means (</w:t>
      </w:r>
      <w:hyperlink w:history="1" r:id="rIdeskioacbgof47orkcly4p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rapid lesson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8odchsehcaf-jqx51vh" Type="http://schemas.openxmlformats.org/officeDocument/2006/relationships/hyperlink" Target="https://goa-cc-uat-aili-app-001.azurewebsites.net/explore/node/29844" TargetMode="External"/><Relationship Id="rIdkrwdd0fnmlx4i_vc1akbp" Type="http://schemas.openxmlformats.org/officeDocument/2006/relationships/hyperlink" Target="https://goa-cc-uat-aili-app-001.azurewebsites.net/explore/node/29850" TargetMode="External"/><Relationship Id="rIdrfbgggpqddy6amudf6jne" Type="http://schemas.openxmlformats.org/officeDocument/2006/relationships/hyperlink" Target="https://goa-cc-uat-aili-app-001.azurewebsites.net/explore/node/29852" TargetMode="External"/><Relationship Id="rIdcxug0gfswq5luyc8w4s37" Type="http://schemas.openxmlformats.org/officeDocument/2006/relationships/hyperlink" Target="https://goa-cc-uat-aili-app-001.azurewebsites.net/explore/node/29851" TargetMode="External"/><Relationship Id="rIdgyxjpb4vearv-2nw0_2ow" Type="http://schemas.openxmlformats.org/officeDocument/2006/relationships/hyperlink" Target="https://goa-cc-uat-aili-app-001.azurewebsites.net/explore/node/29848" TargetMode="External"/><Relationship Id="rIdq8hagwqyzaa70fjaofa5z" Type="http://schemas.openxmlformats.org/officeDocument/2006/relationships/hyperlink" Target="https://goa-cc-uat-aili-app-001.azurewebsites.net/explore/node/29852" TargetMode="External"/><Relationship Id="rIdex6wlpp5vykcrfqcup8ok" Type="http://schemas.openxmlformats.org/officeDocument/2006/relationships/hyperlink" Target="https://goa-cc-uat-aili-app-001.azurewebsites.net/explore/node/29846" TargetMode="External"/><Relationship Id="rIdeskioacbgof47orkcly4p" Type="http://schemas.openxmlformats.org/officeDocument/2006/relationships/hyperlink" Target="https://goa-cc-uat-aili-app-001.azurewebsites.net/explore/node/29852" TargetMode="External"/><Relationship Id="rId7" Type="http://schemas.openxmlformats.org/officeDocument/2006/relationships/image" Target="media/d7ddc0abf1a76bd97fd93d4d343aa4c3cc83bb3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and Subtracting Within 100</dc:title>
  <dc:creator>AILI</dc:creator>
  <cp:lastModifiedBy>Un-named</cp:lastModifiedBy>
  <cp:revision>1</cp:revision>
  <dcterms:created xsi:type="dcterms:W3CDTF">2026-10-04T10:07:48.198Z</dcterms:created>
  <dcterms:modified xsi:type="dcterms:W3CDTF">2026-10-04T10:07:48.198Z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