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Reading and Responding to Texts: Formative Check</w:t>
      </w:r>
    </w:p>
    <w:p>
      <w:pPr>
        <w:spacing w:after="120"/>
      </w:pPr>
      <w:r>
        <w:rPr>
          <w:i/>
          <w:iCs/>
        </w:rPr>
        <w:t xml:space="preserve">Time: 30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in complete sentences unless the question asks for a letter, a number, or "true" or "false." You may refer back to any text your class has read this term. Show your thinking for the numeric question.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In a short story, a firefighter is afraid of fire but must rescue someone from a burning building. Which literary technique is at work here?</w:t>
      </w:r>
      <w:r>
        <w:br/>
        <w:t xml:space="preserve"/>
      </w:r>
      <w:r>
        <w:t xml:space="preserve">A) Symbolism</w:t>
      </w:r>
      <w:r>
        <w:br/>
        <w:t xml:space="preserve"/>
      </w:r>
      <w:r>
        <w:t xml:space="preserve">B) Irony</w:t>
      </w:r>
      <w:r>
        <w:br/>
        <w:t xml:space="preserve"/>
      </w:r>
      <w:r>
        <w:t xml:space="preserve">C) Proportion</w:t>
      </w:r>
      <w:r>
        <w:br/>
        <w:t xml:space="preserve"/>
      </w:r>
      <w:r>
        <w:t xml:space="preserve">D) Foreshadowing</w:t>
      </w:r>
      <w:r>
        <w:br/>
        <w:t xml:space="preserve"/>
      </w:r>
      <w:r>
        <w:t xml:space="preserve">(</w:t>
      </w:r>
      <w:hyperlink w:history="1" r:id="rIdztliiweo7xff8binefbnq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Two students in your class read the same short story. One grew up in a farming community and the other grew up in a big city. Explain, in two or three sentences, why their interpretations of the story's setting might differ. (</w:t>
      </w:r>
      <w:hyperlink w:history="1" r:id="rIdnn62fguklahztetoamixi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Timeless themes, such as the struggle between loyalty and self-interest, can appear across texts from very different time periods and cultures. (</w:t>
      </w:r>
      <w:hyperlink w:history="1" r:id="rId2pqd9md8wturokxotnjx8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student previews a 4,200-word magazine article before reading it closely. She decides to read at a rate of 150 words per minute because the topic is unfamiliar to her. At that rate, how many minutes will it take her to read the whole article? (</w:t>
      </w:r>
      <w:hyperlink w:history="1" r:id="rId1fpksm9_x2ja26_id1vv4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You are comparing the main character from a novel written in the 1950s to the main character in a film released this year. Which of the following would be the most useful basis for comparison?</w:t>
      </w:r>
      <w:r>
        <w:br/>
        <w:t xml:space="preserve"/>
      </w:r>
      <w:r>
        <w:t xml:space="preserve">A) Which actor would play each character in a movie</w:t>
      </w:r>
      <w:r>
        <w:br/>
        <w:t xml:space="preserve"/>
      </w:r>
      <w:r>
        <w:t xml:space="preserve">B) How each character's choices reveal their values and how those choices drive the plot</w:t>
      </w:r>
      <w:r>
        <w:br/>
        <w:t xml:space="preserve"/>
      </w:r>
      <w:r>
        <w:t xml:space="preserve">C) Which text has more pages or a longer running time</w:t>
      </w:r>
      <w:r>
        <w:br/>
        <w:t xml:space="preserve"/>
      </w:r>
      <w:r>
        <w:t xml:space="preserve">D) Which character has a more popular name today</w:t>
      </w:r>
      <w:r>
        <w:br/>
        <w:t xml:space="preserve"/>
      </w:r>
      <w:r>
        <w:t xml:space="preserve">(</w:t>
      </w:r>
      <w:hyperlink w:history="1" r:id="rIdte5715cil6b_30blvtx4o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character in a novel lies to protect a friend, even though lying goes against everything she has said she believes. Explain what this choice might reveal about the character, and why a reader needs to decide whether the change in her behaviour is believable. (</w:t>
      </w:r>
      <w:hyperlink w:history="1" r:id="rIdzterfp9_f2qblq4o5mbt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1o73opqieqmstyx0b0w2q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-lugvsh4ltt4ehru7la59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7rqkitmmn8tmlq9q03c3f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1mhpx-y5bufxm3etxw6nc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exrb8occ2z9xlo8rolpt5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6xt2gprizs8tlqyrcnt_q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Irony.</w:t>
      </w:r>
      <w:r>
        <w:t xml:space="preserve"> A firefighter afraid of fire who must rescue someone is a case of situational irony, where the outcome contradicts what would normally be expected (</w:t>
      </w:r>
      <w:hyperlink w:history="1" r:id="rIduunpuaultkd4xtfmltn-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</w:t>
      </w:r>
      <w:r>
        <w:t xml:space="preserve"> Prior knowledge and personal experience shape how a reader pictures and understands a setting, so a reader familiar with farm life may notice details a city reader would miss, and vice versa (</w:t>
      </w:r>
      <w:hyperlink w:history="1" r:id="rIdpwoiedajwlsmbq2fw-eiu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True.</w:t>
      </w:r>
      <w:r>
        <w:t xml:space="preserve"> Timeless themes recur across texts from different eras and cultures, and readers can identify and discuss how each text develops them (</w:t>
      </w:r>
      <w:hyperlink w:history="1" r:id="rIdukfmic3hjktuhu50fv7r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28 minutes.</w:t>
      </w:r>
      <w:r>
        <w:t xml:space="preserve"> 4,200 words divided by 150 words per minute equals 28 minutes; choosing a slower rate for unfamiliar material is a strategy readers use when previewing complex texts (</w:t>
      </w:r>
      <w:hyperlink w:history="1" r:id="rIdq1nooskm9ieob3ydc_trq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How each character's choices reveal their values and how those choices drive the plot.</w:t>
      </w:r>
      <w:r>
        <w:t xml:space="preserve"> Comparing main characters across eras, genres or media means examining character development and motivation, not surface details like casting or running time (</w:t>
      </w:r>
      <w:hyperlink w:history="1" r:id="rId33h7_4ziwzku6av-t2dz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</w:t>
      </w:r>
      <w:r>
        <w:t xml:space="preserve"> The lie suggests the character values loyalty over honesty, at least in this moment, which gives insight into her priorities. A reader must judge whether this shift is consistent with her earlier behaviour or a plausible change, since believable character development depends on both consistency and plausibility (</w:t>
      </w:r>
      <w:hyperlink w:history="1" r:id="rId-jw7ztop-frm1krutzsm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liiweo7xff8binefbnq" Type="http://schemas.openxmlformats.org/officeDocument/2006/relationships/hyperlink" Target="https://goa-cc-uat-aili-app-001.azurewebsites.net/explore/node/15582" TargetMode="External"/><Relationship Id="rIdnn62fguklahztetoamixi" Type="http://schemas.openxmlformats.org/officeDocument/2006/relationships/hyperlink" Target="https://goa-cc-uat-aili-app-001.azurewebsites.net/explore/node/15574" TargetMode="External"/><Relationship Id="rId2pqd9md8wturokxotnjx8" Type="http://schemas.openxmlformats.org/officeDocument/2006/relationships/hyperlink" Target="https://goa-cc-uat-aili-app-001.azurewebsites.net/explore/node/15580" TargetMode="External"/><Relationship Id="rId1fpksm9_x2ja26_id1vv4" Type="http://schemas.openxmlformats.org/officeDocument/2006/relationships/hyperlink" Target="https://goa-cc-uat-aili-app-001.azurewebsites.net/explore/node/15575" TargetMode="External"/><Relationship Id="rIdte5715cil6b_30blvtx4o" Type="http://schemas.openxmlformats.org/officeDocument/2006/relationships/hyperlink" Target="https://goa-cc-uat-aili-app-001.azurewebsites.net/explore/node/15585" TargetMode="External"/><Relationship Id="rIdzterfp9_f2qblq4o5mbtl" Type="http://schemas.openxmlformats.org/officeDocument/2006/relationships/hyperlink" Target="https://goa-cc-uat-aili-app-001.azurewebsites.net/explore/node/15581" TargetMode="External"/><Relationship Id="rId1o73opqieqmstyx0b0w2q" Type="http://schemas.openxmlformats.org/officeDocument/2006/relationships/hyperlink" Target="https://goa-cc-uat-aili-app-001.azurewebsites.net/explore/node/15582" TargetMode="External"/><Relationship Id="rId-lugvsh4ltt4ehru7la59" Type="http://schemas.openxmlformats.org/officeDocument/2006/relationships/hyperlink" Target="https://goa-cc-uat-aili-app-001.azurewebsites.net/explore/node/15574" TargetMode="External"/><Relationship Id="rId7rqkitmmn8tmlq9q03c3f" Type="http://schemas.openxmlformats.org/officeDocument/2006/relationships/hyperlink" Target="https://goa-cc-uat-aili-app-001.azurewebsites.net/explore/node/15580" TargetMode="External"/><Relationship Id="rId1mhpx-y5bufxm3etxw6nc" Type="http://schemas.openxmlformats.org/officeDocument/2006/relationships/hyperlink" Target="https://goa-cc-uat-aili-app-001.azurewebsites.net/explore/node/15575" TargetMode="External"/><Relationship Id="rIdexrb8occ2z9xlo8rolpt5" Type="http://schemas.openxmlformats.org/officeDocument/2006/relationships/hyperlink" Target="https://goa-cc-uat-aili-app-001.azurewebsites.net/explore/node/15585" TargetMode="External"/><Relationship Id="rId6xt2gprizs8tlqyrcnt_q" Type="http://schemas.openxmlformats.org/officeDocument/2006/relationships/hyperlink" Target="https://goa-cc-uat-aili-app-001.azurewebsites.net/explore/node/15581" TargetMode="External"/><Relationship Id="rIduunpuaultkd4xtfmltn-w" Type="http://schemas.openxmlformats.org/officeDocument/2006/relationships/hyperlink" Target="https://goa-cc-uat-aili-app-001.azurewebsites.net/explore/node/15582" TargetMode="External"/><Relationship Id="rIdpwoiedajwlsmbq2fw-eiu" Type="http://schemas.openxmlformats.org/officeDocument/2006/relationships/hyperlink" Target="https://goa-cc-uat-aili-app-001.azurewebsites.net/explore/node/15574" TargetMode="External"/><Relationship Id="rIdukfmic3hjktuhu50fv7rk" Type="http://schemas.openxmlformats.org/officeDocument/2006/relationships/hyperlink" Target="https://goa-cc-uat-aili-app-001.azurewebsites.net/explore/node/15580" TargetMode="External"/><Relationship Id="rIdq1nooskm9ieob3ydc_trq" Type="http://schemas.openxmlformats.org/officeDocument/2006/relationships/hyperlink" Target="https://goa-cc-uat-aili-app-001.azurewebsites.net/explore/node/15575" TargetMode="External"/><Relationship Id="rId33h7_4ziwzku6av-t2dzk" Type="http://schemas.openxmlformats.org/officeDocument/2006/relationships/hyperlink" Target="https://goa-cc-uat-aili-app-001.azurewebsites.net/explore/node/15585" TargetMode="External"/><Relationship Id="rId-jw7ztop-frm1krutzsmh" Type="http://schemas.openxmlformats.org/officeDocument/2006/relationships/hyperlink" Target="https://goa-cc-uat-aili-app-001.azurewebsites.net/explore/node/15581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and Responding to Texts: Formative Check</dc:title>
  <dc:creator>AILI</dc:creator>
  <cp:lastModifiedBy>Un-named</cp:lastModifiedBy>
  <cp:revision>1</cp:revision>
  <dcterms:created xsi:type="dcterms:W3CDTF">2026-10-04T18:55:11.655Z</dcterms:created>
  <dcterms:modified xsi:type="dcterms:W3CDTF">2026-10-04T18:55:11.655Z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