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Integer and Fraction Detectives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Clean labelled diagram in the style of a textbook figure illustrating Integers and fractions: the equipment, materials and key quantities" title="Figure 1: Clean labelled diagram in the style of a textbook figure illustrating Integers and fractions: the equipment, materials and key quant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This logic puzzle draws on the number sense students build around integers and fractions: understanding magnitude, direction, and additive inverses of positive and negative numbers (</w:t>
      </w:r>
      <w:hyperlink w:history="1" r:id="rIdcsihanfydown7aqvlxvq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b-fav8fqkhy3p3w6hj5-p">
        <w:r>
          <w:rPr>
            <w:color w:val="1e3a8a"/>
            <w:u w:val="single"/>
          </w:rPr>
          <w:t xml:space="preserve">Details</w:t>
        </w:r>
      </w:hyperlink>
      <w:r>
        <w:t xml:space="preserve">), and working with fractions as quotients, equivalent forms, and sums or differences with related denominators (</w:t>
      </w:r>
      <w:hyperlink w:history="1" r:id="rId_-mq_u2dbvchlizvs9ffk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3jxtxzgkru8souqfjwljf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b4oavuv7zrmv75gc51zg">
        <w:r>
          <w:rPr>
            <w:color w:val="1e3a8a"/>
            <w:u w:val="single"/>
          </w:rPr>
          <w:t xml:space="preserve">Outcome</w:t>
        </w:r>
      </w:hyperlink>
      <w:r>
        <w:t xml:space="preserve">). Solving the clues below calls on the same reasoning skills used to compare, order, and operate with these numbers on the number line.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 puzzle is about 4 students and 2 categories. Each one has exactly one value in each category, and each value is used once.</w:t>
      </w:r>
    </w:p>
    <w:p>
      <w:pPr>
        <w:pStyle w:val="ListParagraph"/>
        <w:numPr>
          <w:ilvl w:val="0"/>
          <w:numId w:val="1"/>
        </w:numPr>
      </w:pPr>
      <w:r>
        <w:t xml:space="preserve">Read the 6 clues. Every clue is true. Use the grid to mark what is certain and cross out what is impossible.</w:t>
      </w:r>
    </w:p>
    <w:p>
      <w:pPr>
        <w:pStyle w:val="ListParagraph"/>
        <w:numPr>
          <w:ilvl w:val="0"/>
          <w:numId w:val="1"/>
        </w:numPr>
      </w:pPr>
      <w:r>
        <w:t xml:space="preserve">Exactly one arrangement fits every clue; the server has checked it. The hints go from gentle to direct, and the answer key shows the solution with the reasoning.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Four students are each working on a different number concept for their math journal, using the number line to make sense of positive numbers, negative numbers, and fractions.</w:t>
      </w:r>
    </w:p>
    <w:p>
      <w:pPr>
        <w:spacing w:after="120"/>
      </w:pPr>
      <w:r>
        <w:t xml:space="preserve">Priya, Dawit, Mackenzie and Owen each have one item from every category below, and no two of them share an item.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Topic</w:t>
      </w:r>
      <w:r>
        <w:t xml:space="preserve">: the additive inverse of an integer, a fraction added to a fraction with a common denominator, a natural number multiplied by a unit fraction, an equal-sharing situation expressed as a fraction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The order of presenting</w:t>
      </w:r>
      <w:r>
        <w:t xml:space="preserve"> (in order, from first turn to fourth turn): first turn, second turn, third turn, fourth turn</w:t>
      </w:r>
    </w:p>
    <w:p>
      <w:pPr>
        <w:spacing w:after="120"/>
      </w:pPr>
      <w:r>
        <w:t xml:space="preserve">Use the clues to work out who has what. Mark in the grid what each clue rules out.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The order of presenting</w:t>
            </w:r>
          </w:p>
        </w:tc>
      </w:tr>
      <w:tr>
        <w:trPr>
          <w:tblHeader w:val="false"/>
        </w:trPr>
        <w:tc>
          <w:p>
            <w:r>
              <w:t xml:space="preserve">Priya</w:t>
            </w:r>
          </w:p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Dawit</w:t>
            </w:r>
          </w:p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Mackenzie</w:t>
            </w:r>
          </w:p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Owen</w:t>
            </w:r>
          </w:p>
        </w:tc>
        <w:tc>
          <w:p/>
        </w:tc>
        <w:tc>
          <w:p/>
        </w:tc>
      </w:tr>
    </w:tbl>
    <w:p/>
    <w:p>
      <w:pPr>
        <w:pStyle w:val="ListParagraph"/>
        <w:numPr>
          <w:ilvl w:val="0"/>
          <w:numId w:val="2"/>
        </w:numPr>
      </w:pPr>
      <w:r>
        <w:t xml:space="preserve">Priya has first turn.</w:t>
      </w:r>
    </w:p>
    <w:p>
      <w:pPr>
        <w:pStyle w:val="ListParagraph"/>
        <w:numPr>
          <w:ilvl w:val="0"/>
          <w:numId w:val="2"/>
        </w:numPr>
      </w:pPr>
      <w:r>
        <w:t xml:space="preserve">Owen has the additive inverse of an integer.</w:t>
      </w:r>
    </w:p>
    <w:p>
      <w:pPr>
        <w:pStyle w:val="ListParagraph"/>
        <w:numPr>
          <w:ilvl w:val="0"/>
          <w:numId w:val="2"/>
        </w:numPr>
      </w:pPr>
      <w:r>
        <w:t xml:space="preserve">The student with an equal-sharing situation expressed as a fraction also has fourth turn.</w:t>
      </w:r>
    </w:p>
    <w:p>
      <w:pPr>
        <w:pStyle w:val="ListParagraph"/>
        <w:numPr>
          <w:ilvl w:val="0"/>
          <w:numId w:val="2"/>
        </w:numPr>
      </w:pPr>
      <w:r>
        <w:t xml:space="preserve">Owen does not have second turn.</w:t>
      </w:r>
    </w:p>
    <w:p>
      <w:pPr>
        <w:pStyle w:val="ListParagraph"/>
        <w:numPr>
          <w:ilvl w:val="0"/>
          <w:numId w:val="2"/>
        </w:numPr>
      </w:pPr>
      <w:r>
        <w:t xml:space="preserve">Mackenzie does not have second turn.</w:t>
      </w:r>
    </w:p>
    <w:p>
      <w:pPr>
        <w:pStyle w:val="ListParagraph"/>
        <w:numPr>
          <w:ilvl w:val="0"/>
          <w:numId w:val="2"/>
        </w:numPr>
      </w:pPr>
      <w:r>
        <w:t xml:space="preserve">The student with a fraction added to a fraction with a common denominator comes before the student with a natural number multiplied by a unit fraction in the order of presenting.</w:t>
      </w:r>
    </w:p>
    <w:p>
      <w:pPr>
        <w:pStyle w:val="Heading2"/>
      </w:pPr>
      <w:r>
        <w:t xml:space="preserve">Hints</w:t>
      </w:r>
    </w:p>
    <w:p>
      <w:pPr>
        <w:pStyle w:val="ListParagraph"/>
        <w:numPr>
          <w:ilvl w:val="0"/>
          <w:numId w:val="2"/>
        </w:numPr>
      </w:pPr>
      <w:r>
        <w:t xml:space="preserve">Start with clue 1. Mark in the grid what it rules out before you read on.</w:t>
      </w:r>
    </w:p>
    <w:p>
      <w:pPr>
        <w:pStyle w:val="ListParagraph"/>
        <w:numPr>
          <w:ilvl w:val="0"/>
          <w:numId w:val="2"/>
        </w:numPr>
      </w:pPr>
      <w:r>
        <w:t xml:space="preserve">Clues 1 to 4 together show that Owen has third turn.</w:t>
      </w:r>
    </w:p>
    <w:p>
      <w:pPr>
        <w:pStyle w:val="ListParagraph"/>
        <w:numPr>
          <w:ilvl w:val="0"/>
          <w:numId w:val="2"/>
        </w:numPr>
      </w:pPr>
      <w:r>
        <w:t xml:space="preserve">Owen has the additive inverse of an integer and third turn.</w:t>
      </w:r>
    </w:p>
    <w:p>
      <w:pPr>
        <w:pStyle w:val="Heading2"/>
      </w:pPr>
      <w:r>
        <w:t xml:space="preserve">Answer key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The order of presenting</w:t>
            </w:r>
          </w:p>
        </w:tc>
      </w:tr>
      <w:tr>
        <w:trPr>
          <w:tblHeader w:val="false"/>
        </w:trPr>
        <w:tc>
          <w:p>
            <w:r>
              <w:t xml:space="preserve">Priya</w:t>
            </w:r>
          </w:p>
        </w:tc>
        <w:tc>
          <w:p>
            <w:r>
              <w:t xml:space="preserve">a fraction added to a fraction with a common denominator</w:t>
            </w:r>
          </w:p>
        </w:tc>
        <w:tc>
          <w:p>
            <w:r>
              <w:t xml:space="preserve">first turn</w:t>
            </w:r>
          </w:p>
        </w:tc>
      </w:tr>
      <w:tr>
        <w:trPr>
          <w:tblHeader w:val="false"/>
        </w:trPr>
        <w:tc>
          <w:p>
            <w:r>
              <w:t xml:space="preserve">Dawit</w:t>
            </w:r>
          </w:p>
        </w:tc>
        <w:tc>
          <w:p>
            <w:r>
              <w:t xml:space="preserve">a natural number multiplied by a unit fraction</w:t>
            </w:r>
          </w:p>
        </w:tc>
        <w:tc>
          <w:p>
            <w:r>
              <w:t xml:space="preserve">second turn</w:t>
            </w:r>
          </w:p>
        </w:tc>
      </w:tr>
      <w:tr>
        <w:trPr>
          <w:tblHeader w:val="false"/>
        </w:trPr>
        <w:tc>
          <w:p>
            <w:r>
              <w:t xml:space="preserve">Mackenzie</w:t>
            </w:r>
          </w:p>
        </w:tc>
        <w:tc>
          <w:p>
            <w:r>
              <w:t xml:space="preserve">an equal-sharing situation expressed as a fraction</w:t>
            </w:r>
          </w:p>
        </w:tc>
        <w:tc>
          <w:p>
            <w:r>
              <w:t xml:space="preserve">fourth turn</w:t>
            </w:r>
          </w:p>
        </w:tc>
      </w:tr>
      <w:tr>
        <w:trPr>
          <w:tblHeader w:val="false"/>
        </w:trPr>
        <w:tc>
          <w:p>
            <w:r>
              <w:t xml:space="preserve">Owen</w:t>
            </w:r>
          </w:p>
        </w:tc>
        <w:tc>
          <w:p>
            <w:r>
              <w:t xml:space="preserve">the additive inverse of an integer</w:t>
            </w:r>
          </w:p>
        </w:tc>
        <w:tc>
          <w:p>
            <w:r>
              <w:t xml:space="preserve">third turn</w:t>
            </w:r>
          </w:p>
        </w:tc>
      </w:tr>
    </w:tbl>
    <w:p/>
    <w:p>
      <w:pPr>
        <w:pStyle w:val="Heading3"/>
      </w:pPr>
      <w:r>
        <w:t xml:space="preserve">Reasoning</w:t>
      </w:r>
    </w:p>
    <w:p>
      <w:pPr>
        <w:pStyle w:val="ListParagraph"/>
        <w:numPr>
          <w:ilvl w:val="0"/>
          <w:numId w:val="2"/>
        </w:numPr>
      </w:pPr>
      <w:r>
        <w:t xml:space="preserve">Clue 1: Priya has first turn. This fixes Priya has first turn; 144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2: Owen has the additive inverse of an integer. This fixes Owen has the additive inverse of an integer; 36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3: The student with an equal-sharing situation expressed as a fraction also has fourth turn. Nothing is fixed yet; 8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4: Owen does not have second turn. This fixes Owen has third turn; 4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5: Mackenzie does not have second turn. This fixes Mackenzie has an equal-sharing situation expressed as a fraction, Dawit has second turn and Mackenzie has fourth turn; 2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6: The student with a fraction added to a fraction with a common denominator comes before the student with a natural number multiplied by a unit fraction in the order of presenting. This fixes Priya has a fraction added to a fraction with a common denominator and Dawit has a natural number multiplied by a unit fraction, and only one arrangement remains.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ihanfydown7aqvlxvqc" Type="http://schemas.openxmlformats.org/officeDocument/2006/relationships/hyperlink" Target="https://goa-cc-uat-aili-app-001.azurewebsites.net/explore/node/30239" TargetMode="External"/><Relationship Id="rIdb-fav8fqkhy3p3w6hj5-p" Type="http://schemas.openxmlformats.org/officeDocument/2006/relationships/hyperlink" Target="https://goa-cc-uat-aili-app-001.azurewebsites.net/explore/node/30241" TargetMode="External"/><Relationship Id="rId_-mq_u2dbvchlizvs9ffk" Type="http://schemas.openxmlformats.org/officeDocument/2006/relationships/hyperlink" Target="https://goa-cc-uat-aili-app-001.azurewebsites.net/explore/node/30275" TargetMode="External"/><Relationship Id="rId3jxtxzgkru8souqfjwljf" Type="http://schemas.openxmlformats.org/officeDocument/2006/relationships/hyperlink" Target="https://goa-cc-uat-aili-app-001.azurewebsites.net/explore/node/30281" TargetMode="External"/><Relationship Id="rIdgb4oavuv7zrmv75gc51zg" Type="http://schemas.openxmlformats.org/officeDocument/2006/relationships/hyperlink" Target="https://goa-cc-uat-aili-app-001.azurewebsites.net/explore/node/30287" TargetMode="External"/><Relationship Id="rId7" Type="http://schemas.openxmlformats.org/officeDocument/2006/relationships/image" Target="media/37d287d7e4f2895cc329f48feca9c9bad955e56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 and Fraction Detectives</dc:title>
  <dc:creator>AILI</dc:creator>
  <cp:lastModifiedBy>Un-named</cp:lastModifiedBy>
  <cp:revision>1</cp:revision>
  <dcterms:created xsi:type="dcterms:W3CDTF">2026-10-04T14:15:22.428Z</dcterms:created>
  <dcterms:modified xsi:type="dcterms:W3CDTF">2026-10-04T14:15:22.428Z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