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Reading and Responding to Texts: One Story, Many Meanings</w:t>
      </w:r>
    </w:p>
    <w:p>
      <w:pPr>
        <w:spacing w:after="120"/>
      </w:pPr>
      <w:r>
        <w:rPr>
          <w:i/>
          <w:iCs/>
        </w:rPr>
        <w:t xml:space="preserve">A 60-minute close reading and response lesson using one shared text</w:t>
      </w:r>
    </w:p>
    <w:p>
      <w:pPr>
        <w:pBdr>
          <w:left w:val="single" w:color="e89c5a" w:sz="12" w:space="8"/>
        </w:pBdr>
        <w:ind w:left="720"/>
      </w:pPr>
      <w:r>
        <w:t xml:space="preserve">Audience: Grade 9 English Language Arts students, ages 14 to 15, in a mixed-ability classroom</w:t>
      </w:r>
      <w:r>
        <w:br/>
        <w:t xml:space="preserve"/>
      </w:r>
      <w:r>
        <w:t xml:space="preserve">Grades: Grade 9</w:t>
      </w:r>
      <w:r>
        <w:br/>
        <w:t xml:space="preserve"/>
      </w:r>
      <w:r>
        <w:t xml:space="preserve">Subjects: English Language Arts</w:t>
      </w:r>
      <w:r>
        <w:br/>
        <w:t xml:space="preserve"/>
      </w:r>
      <w:r>
        <w:t xml:space="preserve">Time: about 60 minutes</w:t>
      </w:r>
    </w:p>
    <w:p>
      <w:pPr>
        <w:jc w:val="center"/>
      </w:pPr>
      <w:r>
        <w:drawing>
          <wp:inline distT="0" distB="0" distL="0" distR="0">
            <wp:extent cx="4381500" cy="4381500"/>
            <wp:effectExtent t="0" r="0" b="0" l="0"/>
            <wp:docPr id="1" name="figure" descr="Five teenagers sit in a circle discussing a text they are each holding in a bright classroom." title="Five teenagers sit in a circle discussing a text they are each holding in a bright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builds Grade 9 students' close reading and response skills around a single short text, moving from personal reaction to structured analysis. Students first discover that readers interpret the same text differently depending on prior knowledge and experience (</w:t>
      </w:r>
      <w:hyperlink w:history="1" r:id="rIdbz4uhnbimr2on8n1yteh1">
        <w:r>
          <w:rPr>
            <w:color w:val="1e3a8a"/>
            <w:u w:val="single"/>
          </w:rPr>
          <w:t xml:space="preserve">Outcome</w:t>
        </w:r>
      </w:hyperlink>
      <w:r>
        <w:t xml:space="preserve">, </w:t>
      </w:r>
      <w:hyperlink w:history="1" r:id="rIdymxvluzlagspinmxdqb7v">
        <w:r>
          <w:rPr>
            <w:color w:val="1e3a8a"/>
            <w:u w:val="single"/>
          </w:rPr>
          <w:t xml:space="preserve">Outcome</w:t>
        </w:r>
      </w:hyperlink>
      <w:r>
        <w:t xml:space="preserve">), then practise separating explicit statements from implicit ideas (</w:t>
      </w:r>
      <w:hyperlink w:history="1" r:id="rId1i0fkqgxiikc1thit9xez">
        <w:r>
          <w:rPr>
            <w:color w:val="1e3a8a"/>
            <w:u w:val="single"/>
          </w:rPr>
          <w:t xml:space="preserve">Outcome</w:t>
        </w:r>
      </w:hyperlink>
      <w:r>
        <w:t xml:space="preserve">, </w:t>
      </w:r>
      <w:hyperlink w:history="1" r:id="rId9fl0jqe_mgynxv0hhwceq">
        <w:r>
          <w:rPr>
            <w:color w:val="1e3a8a"/>
            <w:u w:val="single"/>
          </w:rPr>
          <w:t xml:space="preserve">Outcome</w:t>
        </w:r>
      </w:hyperlink>
      <w:r>
        <w:t xml:space="preserve">). A discussion-circle activity pushes students to analyze character motive, theme, point of view and one literary technique such as irony or symbolism (</w:t>
      </w:r>
      <w:hyperlink w:history="1" r:id="rIdfe_l2fgzwfyr8mv1bf8uj">
        <w:r>
          <w:rPr>
            <w:color w:val="1e3a8a"/>
            <w:u w:val="single"/>
          </w:rPr>
          <w:t xml:space="preserve">Outcome</w:t>
        </w:r>
      </w:hyperlink>
      <w:r>
        <w:t xml:space="preserve">, </w:t>
      </w:r>
      <w:hyperlink w:history="1" r:id="rIdiqvkyi56mgrymtb5motpa">
        <w:r>
          <w:rPr>
            <w:color w:val="1e3a8a"/>
            <w:u w:val="single"/>
          </w:rPr>
          <w:t xml:space="preserve">Outcome</w:t>
        </w:r>
      </w:hyperlink>
      <w:r>
        <w:t xml:space="preserve">), and the lesson closes with a written connection between the text and students' own lives or current events.</w:t>
      </w:r>
    </w:p>
    <w:p>
      <w:pPr>
        <w:spacing w:after="120"/>
      </w:pPr>
      <w:r>
        <w:t xml:space="preserve">The sequence is designed to be used with almost any short story excerpt, poem or nonfiction feature the teacher already has on hand, so it can slot into an existing novel study or stand alone as a skills-focused lesson.</w:t>
      </w:r>
    </w:p>
    <w:p>
      <w:pPr>
        <w:pStyle w:val="Heading2"/>
      </w:pPr>
      <w:r>
        <w:t xml:space="preserve">Outcomes covered</w:t>
      </w:r>
    </w:p>
    <w:p>
      <w:pPr>
        <w:pStyle w:val="ListParagraph"/>
        <w:numPr>
          <w:ilvl w:val="0"/>
          <w:numId w:val="1"/>
        </w:numPr>
      </w:pPr>
      <w:r>
        <w:t xml:space="preserve">Discuss how interpretations of the same text might vary, according to the prior knowledge and experiences of various readers; use previous reading experiences, personal experiences and prior knowledge as a basis for reflecting on and interpreting ideas encountered in texts. (</w:t>
      </w:r>
      <w:hyperlink w:history="1" r:id="rIda-zux6cngghvvsri7bigh">
        <w:r>
          <w:rPr>
            <w:color w:val="1e3a8a"/>
            <w:u w:val="single"/>
          </w:rPr>
          <w:t xml:space="preserve">Outcome</w:t>
        </w:r>
      </w:hyperlink>
      <w:r>
        <w:t xml:space="preserve">, </w:t>
      </w:r>
      <w:hyperlink w:history="1" r:id="rId7umswbqjjgrhgbbmdwewy">
        <w:r>
          <w:rPr>
            <w:color w:val="1e3a8a"/>
            <w:u w:val="single"/>
          </w:rPr>
          <w:t xml:space="preserve">Outcome</w:t>
        </w:r>
      </w:hyperlink>
      <w:r>
        <w:t xml:space="preserve">)</w:t>
      </w:r>
      <w:r>
        <w:br/>
        <w:t xml:space="preserve"/>
      </w:r>
      <w:r>
        <w:t xml:space="preserve"> Recognizing that readers bring different backgrounds to the same text helps students value multiple perspectives and understand why classroom discussions of literature rarely produce a single right answer.</w:t>
      </w:r>
    </w:p>
    <w:p>
      <w:pPr>
        <w:pStyle w:val="ListParagraph"/>
        <w:numPr>
          <w:ilvl w:val="0"/>
          <w:numId w:val="1"/>
        </w:numPr>
      </w:pPr>
      <w:r>
        <w:t xml:space="preserve">Identify explicit and implicit ideas and information in texts; select appropriate reading rate and strategies for comprehending texts less closely connected to prior knowledge; preview complex texts as to their intent, content and structure to set a purpose for reading. (</w:t>
      </w:r>
      <w:hyperlink w:history="1" r:id="rIdyd9gbtqzzbabhqgcvu5q0">
        <w:r>
          <w:rPr>
            <w:color w:val="1e3a8a"/>
            <w:u w:val="single"/>
          </w:rPr>
          <w:t xml:space="preserve">Outcome</w:t>
        </w:r>
      </w:hyperlink>
      <w:r>
        <w:t xml:space="preserve">, </w:t>
      </w:r>
      <w:hyperlink w:history="1" r:id="rIdltew_pgyua8taf0c91eo-">
        <w:r>
          <w:rPr>
            <w:color w:val="1e3a8a"/>
            <w:u w:val="single"/>
          </w:rPr>
          <w:t xml:space="preserve">Outcome</w:t>
        </w:r>
      </w:hyperlink>
      <w:r>
        <w:t xml:space="preserve">)</w:t>
      </w:r>
      <w:r>
        <w:br/>
        <w:t xml:space="preserve"/>
      </w:r>
      <w:r>
        <w:t xml:space="preserve"> Separating what a text states directly from what it implies is the foundation of close reading and prepares students for more demanding texts across all subjects.</w:t>
      </w:r>
    </w:p>
    <w:p>
      <w:pPr>
        <w:pStyle w:val="ListParagraph"/>
        <w:numPr>
          <w:ilvl w:val="0"/>
          <w:numId w:val="1"/>
        </w:numPr>
      </w:pPr>
      <w:r>
        <w:t xml:space="preserve">Use prior knowledge and personal experiences as a basis for reflecting on and interpreting ideas encountered in texts; discuss how interpretations of the same text might vary according to the prior knowledge and experiences of various readers. (</w:t>
      </w:r>
      <w:hyperlink w:history="1" r:id="rIdi64i7wxo5mqvnqhshfd_g">
        <w:r>
          <w:rPr>
            <w:color w:val="1e3a8a"/>
            <w:u w:val="single"/>
          </w:rPr>
          <w:t xml:space="preserve">Outcome</w:t>
        </w:r>
      </w:hyperlink>
      <w:r>
        <w:t xml:space="preserve">)</w:t>
      </w:r>
      <w:r>
        <w:br/>
        <w:t xml:space="preserve"/>
      </w:r>
      <w:r>
        <w:t xml:space="preserve"> Connecting character motive and theme to personal experience turns reading into a tool for understanding real people and real situations, not just an academic exercise.</w:t>
      </w:r>
    </w:p>
    <w:p>
      <w:pPr>
        <w:pStyle w:val="ListParagraph"/>
        <w:numPr>
          <w:ilvl w:val="0"/>
          <w:numId w:val="1"/>
        </w:numPr>
      </w:pPr>
      <w:r>
        <w:t xml:space="preserve">Discuss how techniques such as irony, symbolism, perspective and proportion communicate meaning and enhance effect in texts. (</w:t>
      </w:r>
      <w:hyperlink w:history="1" r:id="rId8tjczmdaji4f8ewlzrg4t">
        <w:r>
          <w:rPr>
            <w:color w:val="1e3a8a"/>
            <w:u w:val="single"/>
          </w:rPr>
          <w:t xml:space="preserve">Outcome</w:t>
        </w:r>
      </w:hyperlink>
      <w:r>
        <w:t xml:space="preserve">)</w:t>
      </w:r>
      <w:r>
        <w:br/>
        <w:t xml:space="preserve"/>
      </w:r>
      <w:r>
        <w:t xml:space="preserve"> Examining how techniques such as irony, symbolism and perspective work helps students see how writers create meaning and effect, deepening appreciation of a text's artistry.</w:t>
      </w:r>
    </w:p>
    <w:p>
      <w:pPr>
        <w:pStyle w:val="ListParagraph"/>
        <w:numPr>
          <w:ilvl w:val="0"/>
          <w:numId w:val="1"/>
        </w:numPr>
      </w:pPr>
      <w:r>
        <w:t xml:space="preserve">Use knowledge of visual and textual cues and structural features when skimming and scanning texts to locate relevant information effectively and efficiently. (</w:t>
      </w:r>
      <w:hyperlink w:history="1" r:id="rIdcxvkxpy6oaxjpu7n96gfd">
        <w:r>
          <w:rPr>
            <w:color w:val="1e3a8a"/>
            <w:u w:val="single"/>
          </w:rPr>
          <w:t xml:space="preserve">Outcome</w:t>
        </w:r>
      </w:hyperlink>
      <w:r>
        <w:t xml:space="preserve">)</w:t>
      </w:r>
      <w:r>
        <w:br/>
        <w:t xml:space="preserve"/>
      </w:r>
      <w:r>
        <w:t xml:space="preserve"> Using prior knowledge and personal experiences helps students reflect on and interpret ideas encountered in print, informational and digital texts.</w:t>
      </w:r>
    </w:p>
    <w:p>
      <w:pPr>
        <w:pStyle w:val="Heading2"/>
      </w:pPr>
      <w:r>
        <w:t xml:space="preserve">Materials</w:t>
      </w:r>
    </w:p>
    <w:p>
      <w:pPr>
        <w:pStyle w:val="ListParagraph"/>
        <w:numPr>
          <w:ilvl w:val="0"/>
          <w:numId w:val="1"/>
        </w:numPr>
      </w:pPr>
      <w:r>
        <w:t xml:space="preserve">A shared short text excerpt (150-200 words) displayed on a projector or printed for each student</w:t>
      </w:r>
    </w:p>
    <w:p>
      <w:pPr>
        <w:pStyle w:val="ListParagraph"/>
        <w:numPr>
          <w:ilvl w:val="0"/>
          <w:numId w:val="1"/>
        </w:numPr>
      </w:pPr>
      <w:r>
        <w:t xml:space="preserve">A second, slightly longer one-page text for the discussion circle activity</w:t>
      </w:r>
    </w:p>
    <w:p>
      <w:pPr>
        <w:pStyle w:val="ListParagraph"/>
        <w:numPr>
          <w:ilvl w:val="0"/>
          <w:numId w:val="1"/>
        </w:numPr>
      </w:pPr>
      <w:r>
        <w:t xml:space="preserve">Two-column close-reading worksheets (explicit / implicit)</w:t>
      </w:r>
    </w:p>
    <w:p>
      <w:pPr>
        <w:pStyle w:val="ListParagraph"/>
        <w:numPr>
          <w:ilvl w:val="0"/>
          <w:numId w:val="1"/>
        </w:numPr>
      </w:pPr>
      <w:r>
        <w:t xml:space="preserve">Discussion circle recording sheets with four guiding questions</w:t>
      </w:r>
    </w:p>
    <w:p>
      <w:pPr>
        <w:pStyle w:val="ListParagraph"/>
        <w:numPr>
          <w:ilvl w:val="0"/>
          <w:numId w:val="1"/>
        </w:numPr>
      </w:pPr>
      <w:r>
        <w:t xml:space="preserve">Sticky notes</w:t>
      </w:r>
    </w:p>
    <w:p>
      <w:pPr>
        <w:pStyle w:val="ListParagraph"/>
        <w:numPr>
          <w:ilvl w:val="0"/>
          <w:numId w:val="1"/>
        </w:numPr>
      </w:pPr>
      <w:r>
        <w:t xml:space="preserve">Chart paper or whiteboard for recording student responses</w:t>
      </w:r>
    </w:p>
    <w:p>
      <w:pPr>
        <w:pStyle w:val="ListParagraph"/>
        <w:numPr>
          <w:ilvl w:val="0"/>
          <w:numId w:val="1"/>
        </w:numPr>
      </w:pPr>
      <w:r>
        <w:t xml:space="preserve">Exit task handout or projected prompt</w:t>
      </w:r>
    </w:p>
    <w:p>
      <w:pPr>
        <w:pStyle w:val="Heading2"/>
      </w:pPr>
      <w:r>
        <w:t xml:space="preserve">Sequence of activities</w:t>
      </w:r>
    </w:p>
    <w:p>
      <w:pPr>
        <w:pStyle w:val="Heading3"/>
      </w:pPr>
      <w:r>
        <w:t xml:space="preserve">1. Hook: One Text, Many Readers (10 min, whole class)</w:t>
      </w:r>
    </w:p>
    <w:p>
      <w:pPr>
        <w:pStyle w:val="ListParagraph"/>
        <w:numPr>
          <w:ilvl w:val="0"/>
          <w:numId w:val="2"/>
        </w:numPr>
      </w:pPr>
      <w:r>
        <w:t xml:space="preserve">Display a short, rich excerpt (150-200 words) on the projector. A strong choice: the opening paragraph of a short story where a character makes an ambiguous choice, or a current news feature about a teen athlete facing a tough call. Read it aloud once while students follow along silently.</w:t>
      </w:r>
    </w:p>
    <w:p>
      <w:pPr>
        <w:pStyle w:val="ListParagraph"/>
        <w:numPr>
          <w:ilvl w:val="0"/>
          <w:numId w:val="2"/>
        </w:numPr>
      </w:pPr>
      <w:r>
        <w:t xml:space="preserve">Ask students to jot one quick reaction on a sticky note or in their notebook: What do you think is really going on here? What does the main character want?</w:t>
      </w:r>
    </w:p>
    <w:p>
      <w:pPr>
        <w:pStyle w:val="ListParagraph"/>
        <w:numPr>
          <w:ilvl w:val="0"/>
          <w:numId w:val="2"/>
        </w:numPr>
      </w:pPr>
      <w:r>
        <w:t xml:space="preserve">Cold-call three or four students to share their one-sentence reaction. Write each on the board without judging which is right.</w:t>
      </w:r>
    </w:p>
    <w:p>
      <w:pPr>
        <w:pStyle w:val="ListParagraph"/>
        <w:numPr>
          <w:ilvl w:val="0"/>
          <w:numId w:val="2"/>
        </w:numPr>
      </w:pPr>
      <w:r>
        <w:t xml:space="preserve">Point out that the responses differ even though everyone read the same words. Ask: why might that happen? Guide toward the idea that each reader brings different prior knowledge and experiences to a text (</w:t>
      </w:r>
      <w:hyperlink w:history="1" r:id="rIdzqg4jga7ghuvlwgxeek-_">
        <w:r>
          <w:rPr>
            <w:color w:val="1e3a8a"/>
            <w:u w:val="single"/>
          </w:rPr>
          <w:t xml:space="preserve">Outcome</w:t>
        </w:r>
      </w:hyperlink>
      <w:r>
        <w:t xml:space="preserve">, </w:t>
      </w:r>
      <w:hyperlink w:history="1" r:id="rIdbtqxzchtpda-z91bur_2w">
        <w:r>
          <w:rPr>
            <w:color w:val="1e3a8a"/>
            <w:u w:val="single"/>
          </w:rPr>
          <w:t xml:space="preserve">Outcome</w:t>
        </w:r>
      </w:hyperlink>
      <w:r>
        <w:t xml:space="preserve">).</w:t>
      </w:r>
    </w:p>
    <w:p>
      <w:pPr>
        <w:pStyle w:val="ListParagraph"/>
        <w:numPr>
          <w:ilvl w:val="0"/>
          <w:numId w:val="2"/>
        </w:numPr>
      </w:pPr>
      <w:r>
        <w:t xml:space="preserve">Name the learning intention for the lesson: today we will practise reading closely, noticing what a text says outright and what it only hints at, and explaining how our own experience shapes our interpretation.</w:t>
      </w:r>
    </w:p>
    <w:p>
      <w:pPr>
        <w:pBdr>
          <w:left w:val="single" w:color="e89c5a" w:sz="12" w:space="8"/>
        </w:pBdr>
        <w:ind w:left="720"/>
      </w:pPr>
      <w:r>
        <w:t xml:space="preserve">This activity surfaces the core idea before naming it, so students discover the concept of varied interpretation rather than being told it first. Keep the excerpt short enough to reread twice in class. If students give very similar answers, prompt with a follow-up question like 'Would someone who plays competitive sports read this differently than someone who has never competed?' to draw out prior-knowledge differences explicitly (</w:t>
      </w:r>
      <w:hyperlink w:history="1" r:id="rIds0gisrs8dkvj7yulns_lj">
        <w:r>
          <w:rPr>
            <w:color w:val="1e3a8a"/>
            <w:u w:val="single"/>
          </w:rPr>
          <w:t xml:space="preserve">Outcome</w:t>
        </w:r>
      </w:hyperlink>
      <w:r>
        <w:t xml:space="preserve">).</w:t>
      </w:r>
    </w:p>
    <w:p>
      <w:pPr>
        <w:spacing w:after="120"/>
      </w:pPr>
      <w:r>
        <w:rPr>
          <w:i/>
          <w:iCs/>
        </w:rPr>
        <w:t xml:space="preserve">Sources: </w:t>
      </w:r>
      <w:hyperlink w:history="1" r:id="rIdiw5ullymekf1g88d-phzc">
        <w:r>
          <w:rPr>
            <w:i/>
            <w:iCs/>
            <w:color w:val="1e3a8a"/>
            <w:u w:val="single"/>
          </w:rPr>
          <w:t xml:space="preserve">Outcome</w:t>
        </w:r>
      </w:hyperlink>
      <w:r>
        <w:rPr>
          <w:i/>
          <w:iCs/>
        </w:rPr>
        <w:t xml:space="preserve">, </w:t>
      </w:r>
      <w:hyperlink w:history="1" r:id="rIdv1p11rvp0wmllsn4a57bi">
        <w:r>
          <w:rPr>
            <w:i/>
            <w:iCs/>
            <w:color w:val="1e3a8a"/>
            <w:u w:val="single"/>
          </w:rPr>
          <w:t xml:space="preserve">Outcome</w:t>
        </w:r>
      </w:hyperlink>
    </w:p>
    <w:p>
      <w:pPr>
        <w:pStyle w:val="Heading3"/>
      </w:pPr>
      <w:r>
        <w:t xml:space="preserve">2. Explicit vs Implicit: Close Reading Stations (15 min, pairs)</w:t>
      </w:r>
    </w:p>
    <w:p>
      <w:pPr>
        <w:pStyle w:val="ListParagraph"/>
        <w:numPr>
          <w:ilvl w:val="0"/>
          <w:numId w:val="2"/>
        </w:numPr>
      </w:pPr>
      <w:r>
        <w:t xml:space="preserve">Distribute the same excerpt from the hook activity (or a new one-page text if you want fresh material) along with a two-column worksheet headed 'What the text says' and 'What the text implies.'</w:t>
      </w:r>
    </w:p>
    <w:p>
      <w:pPr>
        <w:pStyle w:val="ListParagraph"/>
        <w:numPr>
          <w:ilvl w:val="0"/>
          <w:numId w:val="2"/>
        </w:numPr>
      </w:pPr>
      <w:r>
        <w:t xml:space="preserve">In pairs, students reread the text and sort at least four pieces of information into the two columns. Example for a text about a character hesitating before a big decision: explicit - 'her hands were shaking'; implicit - 'she is nervous or scared about the outcome' (</w:t>
      </w:r>
      <w:hyperlink w:history="1" r:id="rIdqlebj-aw4hkjuktqaq7i0">
        <w:r>
          <w:rPr>
            <w:color w:val="1e3a8a"/>
            <w:u w:val="single"/>
          </w:rPr>
          <w:t xml:space="preserve">Outcome</w:t>
        </w:r>
      </w:hyperlink>
      <w:r>
        <w:t xml:space="preserve">, </w:t>
      </w:r>
      <w:hyperlink w:history="1" r:id="rIdbqr0ijlx1pxyo7a53vyau">
        <w:r>
          <w:rPr>
            <w:color w:val="1e3a8a"/>
            <w:u w:val="single"/>
          </w:rPr>
          <w:t xml:space="preserve">Outcome</w:t>
        </w:r>
      </w:hyperlink>
      <w:r>
        <w:t xml:space="preserve">).</w:t>
      </w:r>
    </w:p>
    <w:p>
      <w:pPr>
        <w:pStyle w:val="ListParagraph"/>
        <w:numPr>
          <w:ilvl w:val="0"/>
          <w:numId w:val="2"/>
        </w:numPr>
      </w:pPr>
      <w:r>
        <w:t xml:space="preserve">Circulate and prompt pairs who are stuck: 'What does the text tell you directly? What do you have to figure out yourself?'</w:t>
      </w:r>
    </w:p>
    <w:p>
      <w:pPr>
        <w:pStyle w:val="ListParagraph"/>
        <w:numPr>
          <w:ilvl w:val="0"/>
          <w:numId w:val="2"/>
        </w:numPr>
      </w:pPr>
      <w:r>
        <w:t xml:space="preserve">Ask two or three pairs to share one explicit and one implicit example. Confirm that identifying implicit ideas is a skill readers build through practice, not guesswork (</w:t>
      </w:r>
      <w:hyperlink w:history="1" r:id="rIdhouwckmntrovl8kpwpzlp">
        <w:r>
          <w:rPr>
            <w:color w:val="1e3a8a"/>
            <w:u w:val="single"/>
          </w:rPr>
          <w:t xml:space="preserve">Outcome</w:t>
        </w:r>
      </w:hyperlink>
      <w:r>
        <w:t xml:space="preserve">).</w:t>
      </w:r>
    </w:p>
    <w:p>
      <w:pPr>
        <w:pStyle w:val="ListParagraph"/>
        <w:numPr>
          <w:ilvl w:val="0"/>
          <w:numId w:val="2"/>
        </w:numPr>
      </w:pPr>
      <w:r>
        <w:t xml:space="preserve">Introduce the term 'preview' briefly: before reading a longer or unfamiliar text, good readers skim the title, headings and opening lines to set a purpose for reading (</w:t>
      </w:r>
      <w:hyperlink w:history="1" r:id="rIdwum8gi7aqqnerl2e7mk4y">
        <w:r>
          <w:rPr>
            <w:color w:val="1e3a8a"/>
            <w:u w:val="single"/>
          </w:rPr>
          <w:t xml:space="preserve">Outcome</w:t>
        </w:r>
      </w:hyperlink>
      <w:r>
        <w:t xml:space="preserve">, </w:t>
      </w:r>
      <w:hyperlink w:history="1" r:id="rIdpg5tugw1h1layqoujh3fe">
        <w:r>
          <w:rPr>
            <w:color w:val="1e3a8a"/>
            <w:u w:val="single"/>
          </w:rPr>
          <w:t xml:space="preserve">Outcome</w:t>
        </w:r>
      </w:hyperlink>
      <w:r>
        <w:t xml:space="preserve">). Ask students how they might preview a textbook chapter or a website differently than a short story.</w:t>
      </w:r>
    </w:p>
    <w:p>
      <w:pPr>
        <w:pBdr>
          <w:left w:val="single" w:color="e89c5a" w:sz="12" w:space="8"/>
        </w:pBdr>
        <w:ind w:left="720"/>
      </w:pPr>
      <w:r>
        <w:t xml:space="preserve">Watch for pairs who only list explicit facts. Push them toward inference with questions like 'Why would the author include that detail if it wasn't important?' The preview discussion at the end connects reading strategy to real study habits students already use with textbooks and websites (</w:t>
      </w:r>
      <w:hyperlink w:history="1" r:id="rIdj1-wqc7zpzfmjefkxm-sk">
        <w:r>
          <w:rPr>
            <w:color w:val="1e3a8a"/>
            <w:u w:val="single"/>
          </w:rPr>
          <w:t xml:space="preserve">Outcome</w:t>
        </w:r>
      </w:hyperlink>
      <w:r>
        <w:t xml:space="preserve">).</w:t>
      </w:r>
    </w:p>
    <w:p>
      <w:pPr>
        <w:spacing w:after="120"/>
      </w:pPr>
      <w:r>
        <w:rPr>
          <w:i/>
          <w:iCs/>
        </w:rPr>
        <w:t xml:space="preserve">Sources: </w:t>
      </w:r>
      <w:hyperlink w:history="1" r:id="rId0t91ca99lmjvigftrw1lr">
        <w:r>
          <w:rPr>
            <w:i/>
            <w:iCs/>
            <w:color w:val="1e3a8a"/>
            <w:u w:val="single"/>
          </w:rPr>
          <w:t xml:space="preserve">Outcome</w:t>
        </w:r>
      </w:hyperlink>
      <w:r>
        <w:rPr>
          <w:i/>
          <w:iCs/>
        </w:rPr>
        <w:t xml:space="preserve">, </w:t>
      </w:r>
      <w:hyperlink w:history="1" r:id="rIdk9jewrtwydsndq43sxzc7">
        <w:r>
          <w:rPr>
            <w:i/>
            <w:iCs/>
            <w:color w:val="1e3a8a"/>
            <w:u w:val="single"/>
          </w:rPr>
          <w:t xml:space="preserve">Outcome</w:t>
        </w:r>
      </w:hyperlink>
      <w:r>
        <w:rPr>
          <w:i/>
          <w:iCs/>
        </w:rPr>
        <w:t xml:space="preserve">, </w:t>
      </w:r>
      <w:hyperlink w:history="1" r:id="rIdkhjw9ol4frlakummjmx-s">
        <w:r>
          <w:rPr>
            <w:i/>
            <w:iCs/>
            <w:color w:val="1e3a8a"/>
            <w:u w:val="single"/>
          </w:rPr>
          <w:t xml:space="preserve">Outcome</w:t>
        </w:r>
      </w:hyperlink>
    </w:p>
    <w:p>
      <w:pPr>
        <w:pStyle w:val="Heading3"/>
      </w:pPr>
      <w:r>
        <w:t xml:space="preserve">3. Character Motive and Theme Discussion Circles (20 min, small group)</w:t>
      </w:r>
    </w:p>
    <w:p>
      <w:pPr>
        <w:pStyle w:val="ListParagraph"/>
        <w:numPr>
          <w:ilvl w:val="0"/>
          <w:numId w:val="2"/>
        </w:numPr>
      </w:pPr>
      <w:r>
        <w:t xml:space="preserve">Organize students into groups of three or four. Give each group the same short text used earlier, or assign a slightly longer text (one page) if time allows.</w:t>
      </w:r>
    </w:p>
    <w:p>
      <w:pPr>
        <w:pStyle w:val="ListParagraph"/>
        <w:numPr>
          <w:ilvl w:val="0"/>
          <w:numId w:val="2"/>
        </w:numPr>
      </w:pPr>
      <w:r>
        <w:t xml:space="preserve">Post four discussion questions on the board:</w:t>
      </w:r>
    </w:p>
    <w:p>
      <w:pPr>
        <w:pStyle w:val="ListParagraph"/>
        <w:numPr>
          <w:ilvl w:val="0"/>
          <w:numId w:val="1"/>
        </w:numPr>
      </w:pPr>
      <w:r>
        <w:t xml:space="preserve">What choice does the main character make, and what motive drives that choice? What does this reveal about people in general, including ourselves? (</w:t>
      </w:r>
      <w:hyperlink w:history="1" r:id="rIdj8uvnujledxojb2xrre8c">
        <w:r>
          <w:rPr>
            <w:color w:val="1e3a8a"/>
            <w:u w:val="single"/>
          </w:rPr>
          <w:t xml:space="preserve">Outcome</w:t>
        </w:r>
      </w:hyperlink>
      <w:r>
        <w:t xml:space="preserve">)</w:t>
      </w:r>
    </w:p>
    <w:p>
      <w:pPr>
        <w:pStyle w:val="ListParagraph"/>
        <w:numPr>
          <w:ilvl w:val="0"/>
          <w:numId w:val="1"/>
        </w:numPr>
      </w:pPr>
      <w:r>
        <w:t xml:space="preserve">What theme or message emerges from this text? Whose point of view do we see it from? (</w:t>
      </w:r>
      <w:hyperlink w:history="1" r:id="rIdl80gp0kzbuyroso6bfrqi">
        <w:r>
          <w:rPr>
            <w:color w:val="1e3a8a"/>
            <w:u w:val="single"/>
          </w:rPr>
          <w:t xml:space="preserve">Outcome</w:t>
        </w:r>
      </w:hyperlink>
      <w:r>
        <w:t xml:space="preserve">)</w:t>
      </w:r>
    </w:p>
    <w:p>
      <w:pPr>
        <w:pStyle w:val="ListParagraph"/>
        <w:numPr>
          <w:ilvl w:val="0"/>
          <w:numId w:val="1"/>
        </w:numPr>
      </w:pPr>
      <w:r>
        <w:t xml:space="preserve">Notice one technique the writer uses, such as irony, symbolism or a shift in perspective. How does it add meaning? (</w:t>
      </w:r>
      <w:hyperlink w:history="1" r:id="rIddsobzcmr9uylcob2x_oxw">
        <w:r>
          <w:rPr>
            <w:color w:val="1e3a8a"/>
            <w:u w:val="single"/>
          </w:rPr>
          <w:t xml:space="preserve">Outcome</w:t>
        </w:r>
      </w:hyperlink>
      <w:r>
        <w:t xml:space="preserve">)</w:t>
      </w:r>
    </w:p>
    <w:p>
      <w:pPr>
        <w:pStyle w:val="ListParagraph"/>
        <w:numPr>
          <w:ilvl w:val="0"/>
          <w:numId w:val="1"/>
        </w:numPr>
      </w:pPr>
      <w:r>
        <w:t xml:space="preserve">Has this text, or a similar situation, connected to something happening in your own life or in the news? (</w:t>
      </w:r>
      <w:hyperlink w:history="1" r:id="rIdz4_iulr31asf25by4yyvg">
        <w:r>
          <w:rPr>
            <w:color w:val="1e3a8a"/>
            <w:u w:val="single"/>
          </w:rPr>
          <w:t xml:space="preserve">Outcome</w:t>
        </w:r>
      </w:hyperlink>
      <w:r>
        <w:t xml:space="preserve">)</w:t>
      </w:r>
    </w:p>
    <w:p>
      <w:pPr>
        <w:pStyle w:val="ListParagraph"/>
        <w:numPr>
          <w:ilvl w:val="0"/>
          <w:numId w:val="2"/>
        </w:numPr>
      </w:pPr>
      <w:r>
        <w:t xml:space="preserve">Groups discuss each question for about three to four minutes, with one student recording the group's best answer for each.</w:t>
      </w:r>
    </w:p>
    <w:p>
      <w:pPr>
        <w:pStyle w:val="ListParagraph"/>
        <w:numPr>
          <w:ilvl w:val="0"/>
          <w:numId w:val="2"/>
        </w:numPr>
      </w:pPr>
      <w:r>
        <w:t xml:space="preserve">Rotate one member from each group to a neighbouring group ('one-stray, rest-stay') to compare answers for two minutes, then rotate back to report differences to their original group.</w:t>
      </w:r>
    </w:p>
    <w:p>
      <w:pPr>
        <w:pStyle w:val="ListParagraph"/>
        <w:numPr>
          <w:ilvl w:val="0"/>
          <w:numId w:val="2"/>
        </w:numPr>
      </w:pPr>
      <w:r>
        <w:t xml:space="preserve">Bring the class together. Ask two groups to share their theme statement and one to share how a technique shaped meaning. Highlight that different groups may land on different themes from the same text, echoing the varied-interpretation idea from the hook (</w:t>
      </w:r>
      <w:hyperlink w:history="1" r:id="rId0fkm0yyzogrfi4onw0qr2">
        <w:r>
          <w:rPr>
            <w:color w:val="1e3a8a"/>
            <w:u w:val="single"/>
          </w:rPr>
          <w:t xml:space="preserve">Outcome</w:t>
        </w:r>
      </w:hyperlink>
      <w:r>
        <w:t xml:space="preserve">, </w:t>
      </w:r>
      <w:hyperlink w:history="1" r:id="rIdrgb3m9cvxvgr6dunw87x_">
        <w:r>
          <w:rPr>
            <w:color w:val="1e3a8a"/>
            <w:u w:val="single"/>
          </w:rPr>
          <w:t xml:space="preserve">Outcome</w:t>
        </w:r>
      </w:hyperlink>
      <w:r>
        <w:t xml:space="preserve">).</w:t>
      </w:r>
    </w:p>
    <w:p>
      <w:pPr>
        <w:pBdr>
          <w:left w:val="single" w:color="e89c5a" w:sz="12" w:space="8"/>
        </w:pBdr>
        <w:ind w:left="720"/>
      </w:pPr>
      <w:r>
        <w:t xml:space="preserve">This is the intellectual core of the lesson. Push groups past plot summary toward motive and theme. If a group names irony or symbolism, ask them to explain the effect in their own words rather than just labelling the device (</w:t>
      </w:r>
      <w:hyperlink w:history="1" r:id="rIdh_wdoqthzehirty4xkkvq">
        <w:r>
          <w:rPr>
            <w:color w:val="1e3a8a"/>
            <w:u w:val="single"/>
          </w:rPr>
          <w:t xml:space="preserve">Outcome</w:t>
        </w:r>
      </w:hyperlink>
      <w:r>
        <w:t xml:space="preserve">). The cross-group comparison step keeps energy up and reinforces that literary interpretation is not one-size-fits-all (</w:t>
      </w:r>
      <w:hyperlink w:history="1" r:id="rIdvrxn76ipl8sy5fqaf4zgh">
        <w:r>
          <w:rPr>
            <w:color w:val="1e3a8a"/>
            <w:u w:val="single"/>
          </w:rPr>
          <w:t xml:space="preserve">Outcome</w:t>
        </w:r>
      </w:hyperlink>
      <w:r>
        <w:t xml:space="preserve">).</w:t>
      </w:r>
    </w:p>
    <w:p>
      <w:pPr>
        <w:spacing w:after="120"/>
      </w:pPr>
      <w:r>
        <w:rPr>
          <w:i/>
          <w:iCs/>
        </w:rPr>
        <w:t xml:space="preserve">Sources: </w:t>
      </w:r>
      <w:hyperlink w:history="1" r:id="rIdtor1gfcjxa8mbce7wevty">
        <w:r>
          <w:rPr>
            <w:i/>
            <w:iCs/>
            <w:color w:val="1e3a8a"/>
            <w:u w:val="single"/>
          </w:rPr>
          <w:t xml:space="preserve">Outcome</w:t>
        </w:r>
      </w:hyperlink>
      <w:r>
        <w:rPr>
          <w:i/>
          <w:iCs/>
        </w:rPr>
        <w:t xml:space="preserve">, </w:t>
      </w:r>
      <w:hyperlink w:history="1" r:id="rId3zxezqhqljzfkkrzc2a9w">
        <w:r>
          <w:rPr>
            <w:i/>
            <w:iCs/>
            <w:color w:val="1e3a8a"/>
            <w:u w:val="single"/>
          </w:rPr>
          <w:t xml:space="preserve">Outcome</w:t>
        </w:r>
      </w:hyperlink>
      <w:r>
        <w:rPr>
          <w:i/>
          <w:iCs/>
        </w:rPr>
        <w:t xml:space="preserve">, </w:t>
      </w:r>
      <w:hyperlink w:history="1" r:id="rIdadgwcvvcca7ndxljsiryy">
        <w:r>
          <w:rPr>
            <w:i/>
            <w:iCs/>
            <w:color w:val="1e3a8a"/>
            <w:u w:val="single"/>
          </w:rPr>
          <w:t xml:space="preserve">Outcome</w:t>
        </w:r>
      </w:hyperlink>
    </w:p>
    <w:p>
      <w:pPr>
        <w:pStyle w:val="Heading3"/>
      </w:pPr>
      <w:r>
        <w:t xml:space="preserve">4. Exit Task: Connect and Reflect (10 min, individual)</w:t>
      </w:r>
    </w:p>
    <w:p>
      <w:pPr>
        <w:pStyle w:val="ListParagraph"/>
        <w:numPr>
          <w:ilvl w:val="0"/>
          <w:numId w:val="2"/>
        </w:numPr>
      </w:pPr>
      <w:r>
        <w:t xml:space="preserve">Hand out or project a short written prompt: 'Choose one idea, emotion or experience from today's text. Write four to six sentences connecting it to something of personal interest or significance in your own life, a current event or another text you know.' (</w:t>
      </w:r>
      <w:hyperlink w:history="1" r:id="rId4ariz4lbflwxi592szjba">
        <w:r>
          <w:rPr>
            <w:color w:val="1e3a8a"/>
            <w:u w:val="single"/>
          </w:rPr>
          <w:t xml:space="preserve">Outcome</w:t>
        </w:r>
      </w:hyperlink>
      <w:r>
        <w:t xml:space="preserve">)</w:t>
      </w:r>
    </w:p>
    <w:p>
      <w:pPr>
        <w:pStyle w:val="ListParagraph"/>
        <w:numPr>
          <w:ilvl w:val="0"/>
          <w:numId w:val="2"/>
        </w:numPr>
      </w:pPr>
      <w:r>
        <w:t xml:space="preserve">Remind students to include at least one explicit detail from the text and one thing they had to infer, using the vocabulary from earlier in the lesson (explicit, implicit).</w:t>
      </w:r>
    </w:p>
    <w:p>
      <w:pPr>
        <w:pStyle w:val="ListParagraph"/>
        <w:numPr>
          <w:ilvl w:val="0"/>
          <w:numId w:val="2"/>
        </w:numPr>
      </w:pPr>
      <w:r>
        <w:t xml:space="preserve">Give students eight minutes of quiet writing time.</w:t>
      </w:r>
    </w:p>
    <w:p>
      <w:pPr>
        <w:pStyle w:val="ListParagraph"/>
        <w:numPr>
          <w:ilvl w:val="0"/>
          <w:numId w:val="2"/>
        </w:numPr>
      </w:pPr>
      <w:r>
        <w:t xml:space="preserve">In the last two minutes, ask for two volunteers to read their connection aloud. Thank them and note common threads across the room.</w:t>
      </w:r>
    </w:p>
    <w:p>
      <w:pPr>
        <w:pStyle w:val="ListParagraph"/>
        <w:numPr>
          <w:ilvl w:val="0"/>
          <w:numId w:val="2"/>
        </w:numPr>
      </w:pPr>
      <w:r>
        <w:t xml:space="preserve">Collect the written responses as a formative check before students leave.</w:t>
      </w:r>
    </w:p>
    <w:p>
      <w:pPr>
        <w:pBdr>
          <w:left w:val="single" w:color="e89c5a" w:sz="12" w:space="8"/>
        </w:pBdr>
        <w:ind w:left="720"/>
      </w:pPr>
      <w:r>
        <w:t xml:space="preserve">This exit task doubles as your formative assessment. Look for students who can name a real explicit detail versus an inferred idea, and who make a genuine personal or current-event connection rather than a vague restatement of plot (</w:t>
      </w:r>
      <w:hyperlink w:history="1" r:id="rId19egwh5pztvdazbwy_-xq">
        <w:r>
          <w:rPr>
            <w:color w:val="1e3a8a"/>
            <w:u w:val="single"/>
          </w:rPr>
          <w:t xml:space="preserve">Outcome</w:t>
        </w:r>
      </w:hyperlink>
      <w:r>
        <w:t xml:space="preserve">). Students who finish early can add a second connection or compare their theme statement to a partner's from the discussion circles.</w:t>
      </w:r>
    </w:p>
    <w:p>
      <w:pPr>
        <w:spacing w:after="120"/>
      </w:pPr>
      <w:r>
        <w:rPr>
          <w:i/>
          <w:iCs/>
        </w:rPr>
        <w:t xml:space="preserve">Sources: </w:t>
      </w:r>
      <w:hyperlink w:history="1" r:id="rId5cpqb6oc--e72mjk5kykq">
        <w:r>
          <w:rPr>
            <w:i/>
            <w:iCs/>
            <w:color w:val="1e3a8a"/>
            <w:u w:val="single"/>
          </w:rPr>
          <w:t xml:space="preserve">Outcome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advanced readers to compare the main character's motive in today's text to a main character from a different era, genre or medium they have studied, identifying one similarity and one difference (</w:t>
      </w:r>
      <w:hyperlink w:history="1" r:id="rIdotds64amodnfv1ugzugum">
        <w:r>
          <w:rPr>
            <w:color w:val="1e3a8a"/>
            <w:u w:val="single"/>
          </w:rPr>
          <w:t xml:space="preserve">Outcome</w:t>
        </w:r>
      </w:hyperlink>
      <w:r>
        <w:t xml:space="preserve">).</w:t>
      </w:r>
    </w:p>
    <w:p>
      <w:pPr>
        <w:pStyle w:val="ListParagraph"/>
        <w:numPr>
          <w:ilvl w:val="0"/>
          <w:numId w:val="1"/>
        </w:numPr>
      </w:pPr>
      <w:r>
        <w:t xml:space="preserve">Invite students to rewrite the discussion-circle theme statement from a different character's point of view and explain how the meaning shifts (</w:t>
      </w:r>
      <w:hyperlink w:history="1" r:id="rIdh9xmp5zie0z_fsq25ceqf">
        <w:r>
          <w:rPr>
            <w:color w:val="1e3a8a"/>
            <w:u w:val="single"/>
          </w:rPr>
          <w:t xml:space="preserve">Outcome</w:t>
        </w:r>
      </w:hyperlink>
      <w:r>
        <w:t xml:space="preserve">).</w:t>
      </w:r>
    </w:p>
    <w:p>
      <w:pPr>
        <w:pStyle w:val="ListParagraph"/>
        <w:numPr>
          <w:ilvl w:val="0"/>
          <w:numId w:val="1"/>
        </w:numPr>
      </w:pPr>
      <w:r>
        <w:t xml:space="preserve">Challenge students to find one advertisement or social media post that uses a similar technique (irony, symbolism, metaphor) to the text studied, and explain the effect in a short paragraph (</w:t>
      </w:r>
      <w:hyperlink w:history="1" r:id="rIdurphiy9r1htdpprimhilq">
        <w:r>
          <w:rPr>
            <w:color w:val="1e3a8a"/>
            <w:u w:val="single"/>
          </w:rPr>
          <w:t xml:space="preserve">Outcome</w:t>
        </w:r>
      </w:hyperlink>
      <w:r>
        <w:t xml:space="preserve">).</w:t>
      </w:r>
    </w:p>
    <w:p>
      <w:pPr>
        <w:spacing w:after="120"/>
      </w:pPr>
      <w:r>
        <w:rPr>
          <w:b/>
          <w:bCs/>
        </w:rPr>
        <w:t xml:space="preserve">Support</w:t>
      </w:r>
    </w:p>
    <w:p>
      <w:pPr>
        <w:pStyle w:val="ListParagraph"/>
        <w:numPr>
          <w:ilvl w:val="0"/>
          <w:numId w:val="1"/>
        </w:numPr>
      </w:pPr>
      <w:r>
        <w:t xml:space="preserve">Provide a simplified two-column worksheet with one example already filled in for explicit and implicit ideas to model the thinking (</w:t>
      </w:r>
      <w:hyperlink w:history="1" r:id="rId7oaqx9yowktrw99f244pj">
        <w:r>
          <w:rPr>
            <w:color w:val="1e3a8a"/>
            <w:u w:val="single"/>
          </w:rPr>
          <w:t xml:space="preserve">Outcome</w:t>
        </w:r>
      </w:hyperlink>
      <w:r>
        <w:t xml:space="preserve">).</w:t>
      </w:r>
    </w:p>
    <w:p>
      <w:pPr>
        <w:pStyle w:val="ListParagraph"/>
        <w:numPr>
          <w:ilvl w:val="0"/>
          <w:numId w:val="1"/>
        </w:numPr>
      </w:pPr>
      <w:r>
        <w:t xml:space="preserve">Offer a shorter excerpt (75-100 words) with larger print and pre-highlighted key details for students who need reduced text load.</w:t>
      </w:r>
    </w:p>
    <w:p>
      <w:pPr>
        <w:pStyle w:val="ListParagraph"/>
        <w:numPr>
          <w:ilvl w:val="0"/>
          <w:numId w:val="1"/>
        </w:numPr>
      </w:pPr>
      <w:r>
        <w:t xml:space="preserve">Give sentence starters for the exit task, such as 'This reminds me of a time when...' or 'This connects to a news story about...' to support written expression (</w:t>
      </w:r>
      <w:hyperlink w:history="1" r:id="rIdrd9dohxwpviltclhdxwxf">
        <w:r>
          <w:rPr>
            <w:color w:val="1e3a8a"/>
            <w:u w:val="single"/>
          </w:rPr>
          <w:t xml:space="preserve">Outcome</w:t>
        </w:r>
      </w:hyperlink>
      <w:r>
        <w:t xml:space="preserve">).</w:t>
      </w:r>
    </w:p>
    <w:p>
      <w:pPr>
        <w:spacing w:after="120"/>
      </w:pPr>
      <w:r>
        <w:rPr>
          <w:b/>
          <w:bCs/>
        </w:rPr>
        <w:t xml:space="preserve">Inclusive supports</w:t>
      </w:r>
    </w:p>
    <w:p>
      <w:pPr>
        <w:pStyle w:val="ListParagraph"/>
        <w:numPr>
          <w:ilvl w:val="0"/>
          <w:numId w:val="1"/>
        </w:numPr>
      </w:pPr>
      <w:r>
        <w:t xml:space="preserve">Read all text excerpts aloud at least once for students who benefit from an auditory pathway alongside print.</w:t>
      </w:r>
    </w:p>
    <w:p>
      <w:pPr>
        <w:pStyle w:val="ListParagraph"/>
        <w:numPr>
          <w:ilvl w:val="0"/>
          <w:numId w:val="1"/>
        </w:numPr>
      </w:pPr>
      <w:r>
        <w:t xml:space="preserve">Allow students to record their exit task response verbally using a phone or classroom device instead of writing it, then transcribe later if needed.</w:t>
      </w:r>
    </w:p>
    <w:p>
      <w:pPr>
        <w:pStyle w:val="ListParagraph"/>
        <w:numPr>
          <w:ilvl w:val="0"/>
          <w:numId w:val="1"/>
        </w:numPr>
      </w:pPr>
      <w:r>
        <w:t xml:space="preserve">Use partner pairing intentionally so a student who processes text more slowly is paired with a supportive peer during the close-reading station.</w:t>
      </w:r>
    </w:p>
    <w:p>
      <w:pPr>
        <w:pStyle w:val="Heading2"/>
      </w:pPr>
      <w:r>
        <w:t xml:space="preserve">Assessment</w:t>
      </w:r>
    </w:p>
    <w:p>
      <w:pPr>
        <w:spacing w:after="120"/>
      </w:pPr>
      <w:r>
        <w:rPr>
          <w:b/>
          <w:bCs/>
        </w:rPr>
        <w:t xml:space="preserve">Formative.</w:t>
      </w:r>
      <w:r>
        <w:t xml:space="preserve"> Two-column close reading worksheet sorting explicit statements from implicit ideas in the shared text.</w:t>
      </w:r>
      <w:r>
        <w:br/>
        <w:t xml:space="preserve"/>
      </w:r>
      <w:r>
        <w:t xml:space="preserve">Look for: Students correctly separate direct textual statements from inferences and can explain why an inference is reasonable based on evidence in the text. (</w:t>
      </w:r>
      <w:hyperlink w:history="1" r:id="rId60htgzdhasi91pwu3durm">
        <w:r>
          <w:rPr>
            <w:color w:val="1e3a8a"/>
            <w:u w:val="single"/>
          </w:rPr>
          <w:t xml:space="preserve">Outcome</w:t>
        </w:r>
      </w:hyperlink>
      <w:r>
        <w:t xml:space="preserve">, </w:t>
      </w:r>
      <w:hyperlink w:history="1" r:id="rIdrz5mw1cnjwcbsd4xd5veg">
        <w:r>
          <w:rPr>
            <w:color w:val="1e3a8a"/>
            <w:u w:val="single"/>
          </w:rPr>
          <w:t xml:space="preserve">Outcome</w:t>
        </w:r>
      </w:hyperlink>
      <w:r>
        <w:t xml:space="preserve">)</w:t>
      </w:r>
    </w:p>
    <w:p>
      <w:pPr>
        <w:spacing w:after="120"/>
      </w:pPr>
      <w:r>
        <w:rPr>
          <w:b/>
          <w:bCs/>
        </w:rPr>
        <w:t xml:space="preserve">Formative.</w:t>
      </w:r>
      <w:r>
        <w:t xml:space="preserve"> Discussion circle recording sheet capturing group answers on character motive, theme, point of view and one literary technique.</w:t>
      </w:r>
      <w:r>
        <w:br/>
        <w:t xml:space="preserve"/>
      </w:r>
      <w:r>
        <w:t xml:space="preserve">Look for: Groups move beyond plot summary to name a motive, state a theme in their own words, and describe the effect of a technique such as irony or symbolism. (</w:t>
      </w:r>
      <w:hyperlink w:history="1" r:id="rIdiahqkqerskptkm-l0zqwo">
        <w:r>
          <w:rPr>
            <w:color w:val="1e3a8a"/>
            <w:u w:val="single"/>
          </w:rPr>
          <w:t xml:space="preserve">Outcome</w:t>
        </w:r>
      </w:hyperlink>
      <w:r>
        <w:t xml:space="preserve">, </w:t>
      </w:r>
      <w:hyperlink w:history="1" r:id="rIdm8dt3tnvja87xciwkxeds">
        <w:r>
          <w:rPr>
            <w:color w:val="1e3a8a"/>
            <w:u w:val="single"/>
          </w:rPr>
          <w:t xml:space="preserve">Outcome</w:t>
        </w:r>
      </w:hyperlink>
      <w:r>
        <w:t xml:space="preserve">)</w:t>
      </w:r>
    </w:p>
    <w:p>
      <w:pPr>
        <w:spacing w:after="120"/>
      </w:pPr>
      <w:r>
        <w:rPr>
          <w:b/>
          <w:bCs/>
        </w:rPr>
        <w:t xml:space="preserve">Formative.</w:t>
      </w:r>
      <w:r>
        <w:t xml:space="preserve"> Exit task: a short written personal or current-event connection to the text, including one explicit detail and one inference.</w:t>
      </w:r>
      <w:r>
        <w:br/>
        <w:t xml:space="preserve"/>
      </w:r>
      <w:r>
        <w:t xml:space="preserve">Look for: The response links the text to a real personal experience, a current event, or another text, and clearly labels or implies which detail was explicit and which was inferred. (</w:t>
      </w:r>
      <w:hyperlink w:history="1" r:id="rIdfxckigjm4et7nfqw4dbur">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Explicit information</w:t>
      </w:r>
      <w:r>
        <w:t xml:space="preserve">: Ideas or facts a text states directly and clearly, with no need for the reader to guess or infer.</w:t>
      </w:r>
    </w:p>
    <w:p>
      <w:pPr>
        <w:pStyle w:val="ListParagraph"/>
        <w:numPr>
          <w:ilvl w:val="0"/>
          <w:numId w:val="1"/>
        </w:numPr>
      </w:pPr>
      <w:r>
        <w:rPr>
          <w:b/>
          <w:bCs/>
        </w:rPr>
        <w:t xml:space="preserve">Implicit information</w:t>
      </w:r>
      <w:r>
        <w:t xml:space="preserve">: Ideas or meanings a text suggests or hints at without stating them outright; the reader must infer them from clues in the text.</w:t>
      </w:r>
    </w:p>
    <w:p>
      <w:pPr>
        <w:pStyle w:val="ListParagraph"/>
        <w:numPr>
          <w:ilvl w:val="0"/>
          <w:numId w:val="1"/>
        </w:numPr>
      </w:pPr>
      <w:r>
        <w:rPr>
          <w:b/>
          <w:bCs/>
        </w:rPr>
        <w:t xml:space="preserve">Motive</w:t>
      </w:r>
      <w:r>
        <w:t xml:space="preserve">: The reason or driving force behind a character's choice or action, often revealed through what the character says, does or avoids doing.</w:t>
      </w:r>
    </w:p>
    <w:p>
      <w:pPr>
        <w:pStyle w:val="ListParagraph"/>
        <w:numPr>
          <w:ilvl w:val="0"/>
          <w:numId w:val="1"/>
        </w:numPr>
      </w:pPr>
      <w:r>
        <w:rPr>
          <w:b/>
          <w:bCs/>
        </w:rPr>
        <w:t xml:space="preserve">Theme</w:t>
      </w:r>
      <w:r>
        <w:t xml:space="preserve">: The central idea or message a text communicates about life, people or the world, often expressed as a statement rather than a single word.</w:t>
      </w:r>
    </w:p>
    <w:p>
      <w:pPr>
        <w:pStyle w:val="ListParagraph"/>
        <w:numPr>
          <w:ilvl w:val="0"/>
          <w:numId w:val="1"/>
        </w:numPr>
      </w:pPr>
      <w:r>
        <w:rPr>
          <w:b/>
          <w:bCs/>
        </w:rPr>
        <w:t xml:space="preserve">Point of view</w:t>
      </w:r>
      <w:r>
        <w:t xml:space="preserve">: The perspective from which a story or text is told, which shapes what information the reader receives and how they interpret events.</w:t>
      </w:r>
    </w:p>
    <w:p>
      <w:pPr>
        <w:pStyle w:val="ListParagraph"/>
        <w:numPr>
          <w:ilvl w:val="0"/>
          <w:numId w:val="1"/>
        </w:numPr>
      </w:pPr>
      <w:r>
        <w:rPr>
          <w:b/>
          <w:bCs/>
        </w:rPr>
        <w:t xml:space="preserve">Irony</w:t>
      </w:r>
      <w:r>
        <w:t xml:space="preserve">: A technique where the actual outcome or meaning is different from, often opposite to, what is expected, used to create effect or comment on a situation.</w:t>
      </w:r>
    </w:p>
    <w:p>
      <w:pPr>
        <w:pStyle w:val="ListParagraph"/>
        <w:numPr>
          <w:ilvl w:val="0"/>
          <w:numId w:val="1"/>
        </w:numPr>
      </w:pPr>
      <w:r>
        <w:rPr>
          <w:b/>
          <w:bCs/>
        </w:rPr>
        <w:t xml:space="preserve">Symbolism</w:t>
      </w:r>
      <w:r>
        <w:t xml:space="preserve">: The use of an object, person or image to represent a larger idea or meaning beyond its literal sense.</w:t>
      </w:r>
    </w:p>
    <w:p>
      <w:pPr>
        <w:pStyle w:val="ListParagraph"/>
        <w:numPr>
          <w:ilvl w:val="0"/>
          <w:numId w:val="1"/>
        </w:numPr>
      </w:pPr>
      <w:r>
        <w:rPr>
          <w:b/>
          <w:bCs/>
        </w:rPr>
        <w:t xml:space="preserve">Preview</w:t>
      </w:r>
      <w:r>
        <w:t xml:space="preserve">: The strategy of looking over a text's title, headings, images and opening lines before reading closely, in order to set a purpose and choose a reading strategy.</w:t>
      </w:r>
    </w:p>
    <w:p>
      <w:pPr>
        <w:pStyle w:val="Heading2"/>
      </w:pPr>
      <w:r>
        <w:t xml:space="preserve">For families</w:t>
      </w:r>
    </w:p>
    <w:p>
      <w:pPr>
        <w:pStyle w:val="ListParagraph"/>
        <w:numPr>
          <w:ilvl w:val="0"/>
          <w:numId w:val="1"/>
        </w:numPr>
      </w:pPr>
      <w:r>
        <w:t xml:space="preserve">Ask your teenager what a character in their current class novel wants and what is standing in the way. This simple question builds the habit of thinking about motive, a key reading skill at this grade.</w:t>
      </w:r>
    </w:p>
    <w:p>
      <w:pPr>
        <w:pStyle w:val="ListParagraph"/>
        <w:numPr>
          <w:ilvl w:val="0"/>
          <w:numId w:val="1"/>
        </w:numPr>
      </w:pPr>
      <w:r>
        <w:t xml:space="preserve">When you watch a movie or read an article together, ask what the text tells you directly versus what you have to figure out yourself. This distinction between explicit and implicit information is exactly what students practise in class.</w:t>
      </w:r>
    </w:p>
    <w:p>
      <w:pPr>
        <w:pStyle w:val="ListParagraph"/>
        <w:numPr>
          <w:ilvl w:val="0"/>
          <w:numId w:val="1"/>
        </w:numPr>
      </w:pPr>
      <w:r>
        <w:t xml:space="preserve">Encourage your teen to connect what they read in school to something happening in their own life or in the news. Personal connection is one of the strongest ways readers remember and understand a text.</w:t>
      </w:r>
    </w:p>
    <w:p>
      <w:pPr>
        <w:pStyle w:val="Heading2"/>
      </w:pPr>
      <w:r>
        <w:t xml:space="preserve">Sources</w:t>
      </w:r>
    </w:p>
    <w:p>
      <w:pPr>
        <w:pStyle w:val="ListParagraph"/>
        <w:numPr>
          <w:ilvl w:val="0"/>
          <w:numId w:val="1"/>
        </w:numPr>
      </w:pPr>
      <w:hyperlink w:history="1" r:id="rIdzzvvydfaq2ory4jgwdhnk">
        <w:r>
          <w:rPr>
            <w:color w:val="1e3a8a"/>
            <w:u w:val="single"/>
          </w:rPr>
          <w:t xml:space="preserve">Outcome</w:t>
        </w:r>
      </w:hyperlink>
      <w:r>
        <w:t xml:space="preserve">: "discuss how interpretations of the same text might vary, according to the prior knowledge and experiences of various readers"</w:t>
      </w:r>
    </w:p>
    <w:p>
      <w:pPr>
        <w:pStyle w:val="ListParagraph"/>
        <w:numPr>
          <w:ilvl w:val="0"/>
          <w:numId w:val="1"/>
        </w:numPr>
      </w:pPr>
      <w:hyperlink w:history="1" r:id="rIddqafjaiyeegy2wwstm3h7">
        <w:r>
          <w:rPr>
            <w:color w:val="1e3a8a"/>
            <w:u w:val="single"/>
          </w:rPr>
          <w:t xml:space="preserve">Outcome</w:t>
        </w:r>
      </w:hyperlink>
      <w:r>
        <w:t xml:space="preserve">: "identify explicit and implicit ideas and information in texts; listen and respond to various interpretations of the same text"</w:t>
      </w:r>
    </w:p>
    <w:p>
      <w:pPr>
        <w:pStyle w:val="ListParagraph"/>
        <w:numPr>
          <w:ilvl w:val="0"/>
          <w:numId w:val="1"/>
        </w:numPr>
      </w:pPr>
      <w:hyperlink w:history="1" r:id="rIdmpqtpvwmv39s0lhhsvkqe">
        <w:r>
          <w:rPr>
            <w:color w:val="1e3a8a"/>
            <w:u w:val="single"/>
          </w:rPr>
          <w:t xml:space="preserve">Outcome</w:t>
        </w:r>
      </w:hyperlink>
      <w:r>
        <w:t xml:space="preserve">: "analyze how the choices and motives of characters portrayed in oral, print and other media texts provide insight into those of self and others"</w:t>
      </w:r>
    </w:p>
    <w:p>
      <w:pPr>
        <w:pStyle w:val="ListParagraph"/>
        <w:numPr>
          <w:ilvl w:val="0"/>
          <w:numId w:val="1"/>
        </w:numPr>
      </w:pPr>
      <w:hyperlink w:history="1" r:id="rIdnteej2szpxw_5agn47res">
        <w:r>
          <w:rPr>
            <w:color w:val="1e3a8a"/>
            <w:u w:val="single"/>
          </w:rPr>
          <w:t xml:space="preserve">Outcome</w:t>
        </w:r>
      </w:hyperlink>
      <w:r>
        <w:t xml:space="preserve">: "discuss how techniques, such as irony, symbolism, perspective and proportion, communicate meaning and enhance effect in oral, print and other media texts"</w:t>
      </w:r>
    </w:p>
    <w:p>
      <w:pPr>
        <w:pStyle w:val="ListParagraph"/>
        <w:numPr>
          <w:ilvl w:val="0"/>
          <w:numId w:val="1"/>
        </w:numPr>
      </w:pPr>
      <w:hyperlink w:history="1" r:id="rIde2ecjmwkqfex3dafxpdn7">
        <w:r>
          <w:rPr>
            <w:color w:val="1e3a8a"/>
            <w:u w:val="single"/>
          </w:rPr>
          <w:t xml:space="preserve">Outcome</w:t>
        </w:r>
      </w:hyperlink>
      <w:r>
        <w:t xml:space="preserve">: "select appropriate reading rate and strategies for comprehending texts less closely connected to prior knowledge and personal experiences"</w:t>
      </w:r>
    </w:p>
    <w:p>
      <w:pPr>
        <w:pStyle w:val="ListParagraph"/>
        <w:numPr>
          <w:ilvl w:val="0"/>
          <w:numId w:val="1"/>
        </w:numPr>
      </w:pPr>
      <w:hyperlink w:history="1" r:id="rIdlpurm3fxfouwkimyk63tx">
        <w:r>
          <w:rPr>
            <w:color w:val="1e3a8a"/>
            <w:u w:val="single"/>
          </w:rPr>
          <w:t xml:space="preserve">Outcome</w:t>
        </w:r>
      </w:hyperlink>
      <w:r>
        <w:t xml:space="preserve">: "compare the development of character, plot and theme in two oral, print or other media texts"</w:t>
      </w:r>
    </w:p>
    <w:p>
      <w:pPr>
        <w:pStyle w:val="ListParagraph"/>
        <w:numPr>
          <w:ilvl w:val="0"/>
          <w:numId w:val="1"/>
        </w:numPr>
      </w:pPr>
      <w:hyperlink w:history="1" r:id="rIdfp3gosdmsv8srkmzmt52k">
        <w:r>
          <w:rPr>
            <w:color w:val="1e3a8a"/>
            <w:u w:val="single"/>
          </w:rPr>
          <w:t xml:space="preserve">Outcome</w:t>
        </w:r>
      </w:hyperlink>
      <w:r>
        <w:t xml:space="preserve">: "use knowledge of visual and textual cues and structural features when skimming and scanning various print and other media texts to locate relevant information effectively and efficiently"</w:t>
      </w:r>
    </w:p>
    <w:p>
      <w:pPr>
        <w:pStyle w:val="ListParagraph"/>
        <w:numPr>
          <w:ilvl w:val="0"/>
          <w:numId w:val="1"/>
        </w:numPr>
      </w:pPr>
      <w:hyperlink w:history="1" r:id="rIdcerhedfelz8svfrfvsmyf">
        <w:r>
          <w:rPr>
            <w:color w:val="1e3a8a"/>
            <w:u w:val="single"/>
          </w:rPr>
          <w:t xml:space="preserve">Outcome</w:t>
        </w:r>
      </w:hyperlink>
      <w:r>
        <w:t xml:space="preserve">: "use previous reading experiences, personal experiences and prior knowledge as a basis for reflecting on and interpreting ideas encountered in texts"</w:t>
      </w:r>
    </w:p>
    <w:p>
      <w:pPr>
        <w:pStyle w:val="ListParagraph"/>
        <w:numPr>
          <w:ilvl w:val="0"/>
          <w:numId w:val="1"/>
        </w:numPr>
      </w:pPr>
      <w:hyperlink w:history="1" r:id="rIdf7huckfl7jpskoptpv3an">
        <w:r>
          <w:rPr>
            <w:color w:val="1e3a8a"/>
            <w:u w:val="single"/>
          </w:rPr>
          <w:t xml:space="preserve">Outcome</w:t>
        </w:r>
      </w:hyperlink>
      <w:r>
        <w:t xml:space="preserve">: "recognize how imagery and figurative language, such as metaphor, create a dominant impression, mood and tone"</w:t>
      </w:r>
    </w:p>
    <w:p>
      <w:pPr>
        <w:pStyle w:val="ListParagraph"/>
        <w:numPr>
          <w:ilvl w:val="0"/>
          <w:numId w:val="1"/>
        </w:numPr>
      </w:pPr>
      <w:hyperlink w:history="1" r:id="rIdecam_5iv2inchm8s2dtbo">
        <w:r>
          <w:rPr>
            <w:color w:val="1e3a8a"/>
            <w:u w:val="single"/>
          </w:rPr>
          <w:t xml:space="preserve">Outcome</w:t>
        </w:r>
      </w:hyperlink>
      <w:r>
        <w:t xml:space="preserve">: "explain the relationships between purposes and characteristics of various forms and genres of oral, print and other media texts"</w:t>
      </w:r>
    </w:p>
    <w:p>
      <w:pPr>
        <w:pBdr>
          <w:bottom w:val="single" w:color="cccccc" w:sz="6"/>
        </w:pBdr>
      </w:pPr>
    </w:p>
    <w:p>
      <w:pPr>
        <w:spacing w:after="120"/>
      </w:pPr>
      <w:r>
        <w:rPr>
          <w:i/>
          <w:iCs/>
        </w:rPr>
        <w:t xml:space="preserve">All text excerpts, discussion prompts and images are age-appropriate for 14- to 15-year-olds and free of culturally insensitive content; teachers should select or vet the specific literary excerpt used for content suitability with their own class.</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z4uhnbimr2on8n1yteh1" Type="http://schemas.openxmlformats.org/officeDocument/2006/relationships/hyperlink" Target="https://goa-cc-uat-aili-app-001.azurewebsites.net/explore/node/15574" TargetMode="External"/><Relationship Id="rIdymxvluzlagspinmxdqb7v" Type="http://schemas.openxmlformats.org/officeDocument/2006/relationships/hyperlink" Target="https://goa-cc-uat-aili-app-001.azurewebsites.net/explore/node/15574" TargetMode="External"/><Relationship Id="rId1i0fkqgxiikc1thit9xez" Type="http://schemas.openxmlformats.org/officeDocument/2006/relationships/hyperlink" Target="https://goa-cc-uat-aili-app-001.azurewebsites.net/explore/node/15575" TargetMode="External"/><Relationship Id="rId9fl0jqe_mgynxv0hhwceq" Type="http://schemas.openxmlformats.org/officeDocument/2006/relationships/hyperlink" Target="https://goa-cc-uat-aili-app-001.azurewebsites.net/explore/node/15575" TargetMode="External"/><Relationship Id="rIdfe_l2fgzwfyr8mv1bf8uj" Type="http://schemas.openxmlformats.org/officeDocument/2006/relationships/hyperlink" Target="https://goa-cc-uat-aili-app-001.azurewebsites.net/explore/node/15581" TargetMode="External"/><Relationship Id="rIdiqvkyi56mgrymtb5motpa" Type="http://schemas.openxmlformats.org/officeDocument/2006/relationships/hyperlink" Target="https://goa-cc-uat-aili-app-001.azurewebsites.net/explore/node/15582" TargetMode="External"/><Relationship Id="rIda-zux6cngghvvsri7bigh" Type="http://schemas.openxmlformats.org/officeDocument/2006/relationships/hyperlink" Target="https://goa-cc-uat-aili-app-001.azurewebsites.net/explore/node/15574" TargetMode="External"/><Relationship Id="rId7umswbqjjgrhgbbmdwewy" Type="http://schemas.openxmlformats.org/officeDocument/2006/relationships/hyperlink" Target="https://goa-cc-uat-aili-app-001.azurewebsites.net/explore/node/15574" TargetMode="External"/><Relationship Id="rIdyd9gbtqzzbabhqgcvu5q0" Type="http://schemas.openxmlformats.org/officeDocument/2006/relationships/hyperlink" Target="https://goa-cc-uat-aili-app-001.azurewebsites.net/explore/node/15575" TargetMode="External"/><Relationship Id="rIdltew_pgyua8taf0c91eo-" Type="http://schemas.openxmlformats.org/officeDocument/2006/relationships/hyperlink" Target="https://goa-cc-uat-aili-app-001.azurewebsites.net/explore/node/15575" TargetMode="External"/><Relationship Id="rIdi64i7wxo5mqvnqhshfd_g" Type="http://schemas.openxmlformats.org/officeDocument/2006/relationships/hyperlink" Target="https://goa-cc-uat-aili-app-001.azurewebsites.net/explore/node/15574" TargetMode="External"/><Relationship Id="rId8tjczmdaji4f8ewlzrg4t" Type="http://schemas.openxmlformats.org/officeDocument/2006/relationships/hyperlink" Target="https://goa-cc-uat-aili-app-001.azurewebsites.net/explore/node/15582" TargetMode="External"/><Relationship Id="rIdcxvkxpy6oaxjpu7n96gfd" Type="http://schemas.openxmlformats.org/officeDocument/2006/relationships/hyperlink" Target="https://goa-cc-uat-aili-app-001.azurewebsites.net/explore/node/15576" TargetMode="External"/><Relationship Id="rIdzqg4jga7ghuvlwgxeek-_" Type="http://schemas.openxmlformats.org/officeDocument/2006/relationships/hyperlink" Target="https://goa-cc-uat-aili-app-001.azurewebsites.net/explore/node/15574" TargetMode="External"/><Relationship Id="rIdbtqxzchtpda-z91bur_2w" Type="http://schemas.openxmlformats.org/officeDocument/2006/relationships/hyperlink" Target="https://goa-cc-uat-aili-app-001.azurewebsites.net/explore/node/15574" TargetMode="External"/><Relationship Id="rIds0gisrs8dkvj7yulns_lj" Type="http://schemas.openxmlformats.org/officeDocument/2006/relationships/hyperlink" Target="https://goa-cc-uat-aili-app-001.azurewebsites.net/explore/node/15574" TargetMode="External"/><Relationship Id="rIdiw5ullymekf1g88d-phzc" Type="http://schemas.openxmlformats.org/officeDocument/2006/relationships/hyperlink" Target="https://goa-cc-uat-aili-app-001.azurewebsites.net/explore/node/15574" TargetMode="External"/><Relationship Id="rIdv1p11rvp0wmllsn4a57bi" Type="http://schemas.openxmlformats.org/officeDocument/2006/relationships/hyperlink" Target="https://goa-cc-uat-aili-app-001.azurewebsites.net/explore/node/15574" TargetMode="External"/><Relationship Id="rIdqlebj-aw4hkjuktqaq7i0" Type="http://schemas.openxmlformats.org/officeDocument/2006/relationships/hyperlink" Target="https://goa-cc-uat-aili-app-001.azurewebsites.net/explore/node/15575" TargetMode="External"/><Relationship Id="rIdbqr0ijlx1pxyo7a53vyau" Type="http://schemas.openxmlformats.org/officeDocument/2006/relationships/hyperlink" Target="https://goa-cc-uat-aili-app-001.azurewebsites.net/explore/node/15575" TargetMode="External"/><Relationship Id="rIdhouwckmntrovl8kpwpzlp" Type="http://schemas.openxmlformats.org/officeDocument/2006/relationships/hyperlink" Target="https://goa-cc-uat-aili-app-001.azurewebsites.net/explore/node/15575" TargetMode="External"/><Relationship Id="rIdwum8gi7aqqnerl2e7mk4y" Type="http://schemas.openxmlformats.org/officeDocument/2006/relationships/hyperlink" Target="https://goa-cc-uat-aili-app-001.azurewebsites.net/explore/node/15575" TargetMode="External"/><Relationship Id="rIdpg5tugw1h1layqoujh3fe" Type="http://schemas.openxmlformats.org/officeDocument/2006/relationships/hyperlink" Target="https://goa-cc-uat-aili-app-001.azurewebsites.net/explore/node/15576" TargetMode="External"/><Relationship Id="rIdj1-wqc7zpzfmjefkxm-sk" Type="http://schemas.openxmlformats.org/officeDocument/2006/relationships/hyperlink" Target="https://goa-cc-uat-aili-app-001.azurewebsites.net/explore/node/15576" TargetMode="External"/><Relationship Id="rId0t91ca99lmjvigftrw1lr" Type="http://schemas.openxmlformats.org/officeDocument/2006/relationships/hyperlink" Target="https://goa-cc-uat-aili-app-001.azurewebsites.net/explore/node/15575" TargetMode="External"/><Relationship Id="rIdk9jewrtwydsndq43sxzc7" Type="http://schemas.openxmlformats.org/officeDocument/2006/relationships/hyperlink" Target="https://goa-cc-uat-aili-app-001.azurewebsites.net/explore/node/15575" TargetMode="External"/><Relationship Id="rIdkhjw9ol4frlakummjmx-s" Type="http://schemas.openxmlformats.org/officeDocument/2006/relationships/hyperlink" Target="https://goa-cc-uat-aili-app-001.azurewebsites.net/explore/node/15576" TargetMode="External"/><Relationship Id="rIdj8uvnujledxojb2xrre8c" Type="http://schemas.openxmlformats.org/officeDocument/2006/relationships/hyperlink" Target="https://goa-cc-uat-aili-app-001.azurewebsites.net/explore/node/15581" TargetMode="External"/><Relationship Id="rIdl80gp0kzbuyroso6bfrqi" Type="http://schemas.openxmlformats.org/officeDocument/2006/relationships/hyperlink" Target="https://goa-cc-uat-aili-app-001.azurewebsites.net/explore/node/15581" TargetMode="External"/><Relationship Id="rIddsobzcmr9uylcob2x_oxw" Type="http://schemas.openxmlformats.org/officeDocument/2006/relationships/hyperlink" Target="https://goa-cc-uat-aili-app-001.azurewebsites.net/explore/node/15582" TargetMode="External"/><Relationship Id="rIdz4_iulr31asf25by4yyvg" Type="http://schemas.openxmlformats.org/officeDocument/2006/relationships/hyperlink" Target="https://goa-cc-uat-aili-app-001.azurewebsites.net/explore/node/15581" TargetMode="External"/><Relationship Id="rId0fkm0yyzogrfi4onw0qr2" Type="http://schemas.openxmlformats.org/officeDocument/2006/relationships/hyperlink" Target="https://goa-cc-uat-aili-app-001.azurewebsites.net/explore/node/15574" TargetMode="External"/><Relationship Id="rIdrgb3m9cvxvgr6dunw87x_" Type="http://schemas.openxmlformats.org/officeDocument/2006/relationships/hyperlink" Target="https://goa-cc-uat-aili-app-001.azurewebsites.net/explore/node/15581" TargetMode="External"/><Relationship Id="rIdh_wdoqthzehirty4xkkvq" Type="http://schemas.openxmlformats.org/officeDocument/2006/relationships/hyperlink" Target="https://goa-cc-uat-aili-app-001.azurewebsites.net/explore/node/15582" TargetMode="External"/><Relationship Id="rIdvrxn76ipl8sy5fqaf4zgh" Type="http://schemas.openxmlformats.org/officeDocument/2006/relationships/hyperlink" Target="https://goa-cc-uat-aili-app-001.azurewebsites.net/explore/node/15574" TargetMode="External"/><Relationship Id="rIdtor1gfcjxa8mbce7wevty" Type="http://schemas.openxmlformats.org/officeDocument/2006/relationships/hyperlink" Target="https://goa-cc-uat-aili-app-001.azurewebsites.net/explore/node/15581" TargetMode="External"/><Relationship Id="rId3zxezqhqljzfkkrzc2a9w" Type="http://schemas.openxmlformats.org/officeDocument/2006/relationships/hyperlink" Target="https://goa-cc-uat-aili-app-001.azurewebsites.net/explore/node/15582" TargetMode="External"/><Relationship Id="rIdadgwcvvcca7ndxljsiryy" Type="http://schemas.openxmlformats.org/officeDocument/2006/relationships/hyperlink" Target="https://goa-cc-uat-aili-app-001.azurewebsites.net/explore/node/15574" TargetMode="External"/><Relationship Id="rId4ariz4lbflwxi592szjba" Type="http://schemas.openxmlformats.org/officeDocument/2006/relationships/hyperlink" Target="https://goa-cc-uat-aili-app-001.azurewebsites.net/explore/node/15581" TargetMode="External"/><Relationship Id="rId19egwh5pztvdazbwy_-xq" Type="http://schemas.openxmlformats.org/officeDocument/2006/relationships/hyperlink" Target="https://goa-cc-uat-aili-app-001.azurewebsites.net/explore/node/15581" TargetMode="External"/><Relationship Id="rId5cpqb6oc--e72mjk5kykq" Type="http://schemas.openxmlformats.org/officeDocument/2006/relationships/hyperlink" Target="https://goa-cc-uat-aili-app-001.azurewebsites.net/explore/node/15581" TargetMode="External"/><Relationship Id="rIdotds64amodnfv1ugzugum" Type="http://schemas.openxmlformats.org/officeDocument/2006/relationships/hyperlink" Target="https://goa-cc-uat-aili-app-001.azurewebsites.net/explore/node/15585" TargetMode="External"/><Relationship Id="rIdh9xmp5zie0z_fsq25ceqf" Type="http://schemas.openxmlformats.org/officeDocument/2006/relationships/hyperlink" Target="https://goa-cc-uat-aili-app-001.azurewebsites.net/explore/node/15585" TargetMode="External"/><Relationship Id="rIdurphiy9r1htdpprimhilq" Type="http://schemas.openxmlformats.org/officeDocument/2006/relationships/hyperlink" Target="https://goa-cc-uat-aili-app-001.azurewebsites.net/explore/node/15586" TargetMode="External"/><Relationship Id="rId7oaqx9yowktrw99f244pj" Type="http://schemas.openxmlformats.org/officeDocument/2006/relationships/hyperlink" Target="https://goa-cc-uat-aili-app-001.azurewebsites.net/explore/node/15575" TargetMode="External"/><Relationship Id="rIdrd9dohxwpviltclhdxwxf" Type="http://schemas.openxmlformats.org/officeDocument/2006/relationships/hyperlink" Target="https://goa-cc-uat-aili-app-001.azurewebsites.net/explore/node/15581" TargetMode="External"/><Relationship Id="rId60htgzdhasi91pwu3durm" Type="http://schemas.openxmlformats.org/officeDocument/2006/relationships/hyperlink" Target="https://goa-cc-uat-aili-app-001.azurewebsites.net/explore/node/15575" TargetMode="External"/><Relationship Id="rIdrz5mw1cnjwcbsd4xd5veg" Type="http://schemas.openxmlformats.org/officeDocument/2006/relationships/hyperlink" Target="https://goa-cc-uat-aili-app-001.azurewebsites.net/explore/node/15575" TargetMode="External"/><Relationship Id="rIdiahqkqerskptkm-l0zqwo" Type="http://schemas.openxmlformats.org/officeDocument/2006/relationships/hyperlink" Target="https://goa-cc-uat-aili-app-001.azurewebsites.net/explore/node/15581" TargetMode="External"/><Relationship Id="rIdm8dt3tnvja87xciwkxeds" Type="http://schemas.openxmlformats.org/officeDocument/2006/relationships/hyperlink" Target="https://goa-cc-uat-aili-app-001.azurewebsites.net/explore/node/15582" TargetMode="External"/><Relationship Id="rIdfxckigjm4et7nfqw4dbur" Type="http://schemas.openxmlformats.org/officeDocument/2006/relationships/hyperlink" Target="https://goa-cc-uat-aili-app-001.azurewebsites.net/explore/node/15581" TargetMode="External"/><Relationship Id="rIdzzvvydfaq2ory4jgwdhnk" Type="http://schemas.openxmlformats.org/officeDocument/2006/relationships/hyperlink" Target="https://goa-cc-uat-aili-app-001.azurewebsites.net/explore/node/15574" TargetMode="External"/><Relationship Id="rIddqafjaiyeegy2wwstm3h7" Type="http://schemas.openxmlformats.org/officeDocument/2006/relationships/hyperlink" Target="https://goa-cc-uat-aili-app-001.azurewebsites.net/explore/node/15575" TargetMode="External"/><Relationship Id="rIdmpqtpvwmv39s0lhhsvkqe" Type="http://schemas.openxmlformats.org/officeDocument/2006/relationships/hyperlink" Target="https://goa-cc-uat-aili-app-001.azurewebsites.net/explore/node/15581" TargetMode="External"/><Relationship Id="rIdnteej2szpxw_5agn47res" Type="http://schemas.openxmlformats.org/officeDocument/2006/relationships/hyperlink" Target="https://goa-cc-uat-aili-app-001.azurewebsites.net/explore/node/15582" TargetMode="External"/><Relationship Id="rIde2ecjmwkqfex3dafxpdn7" Type="http://schemas.openxmlformats.org/officeDocument/2006/relationships/hyperlink" Target="https://goa-cc-uat-aili-app-001.azurewebsites.net/explore/node/15575" TargetMode="External"/><Relationship Id="rIdlpurm3fxfouwkimyk63tx" Type="http://schemas.openxmlformats.org/officeDocument/2006/relationships/hyperlink" Target="https://goa-cc-uat-aili-app-001.azurewebsites.net/explore/node/15585" TargetMode="External"/><Relationship Id="rIdfp3gosdmsv8srkmzmt52k" Type="http://schemas.openxmlformats.org/officeDocument/2006/relationships/hyperlink" Target="https://goa-cc-uat-aili-app-001.azurewebsites.net/explore/node/15576" TargetMode="External"/><Relationship Id="rIdcerhedfelz8svfrfvsmyf" Type="http://schemas.openxmlformats.org/officeDocument/2006/relationships/hyperlink" Target="https://goa-cc-uat-aili-app-001.azurewebsites.net/explore/node/15574" TargetMode="External"/><Relationship Id="rIdf7huckfl7jpskoptpv3an" Type="http://schemas.openxmlformats.org/officeDocument/2006/relationships/hyperlink" Target="https://goa-cc-uat-aili-app-001.azurewebsites.net/explore/node/15586" TargetMode="External"/><Relationship Id="rIdecam_5iv2inchm8s2dtbo" Type="http://schemas.openxmlformats.org/officeDocument/2006/relationships/hyperlink" Target="https://goa-cc-uat-aili-app-001.azurewebsites.net/explore/node/15584" TargetMode="External"/><Relationship Id="rId7" Type="http://schemas.openxmlformats.org/officeDocument/2006/relationships/image" Target="media/9ac2e22de28b50f7b7d688e1be1f623c57a61b90.png"/><Relationship Id="rId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and Responding to Texts: One Story, Many Meanings</dc:title>
  <dc:creator>AILI</dc:creator>
  <cp:lastModifiedBy>Un-named</cp:lastModifiedBy>
  <cp:revision>1</cp:revision>
  <dcterms:created xsi:type="dcterms:W3CDTF">2026-10-04T10:50:56.390Z</dcterms:created>
  <dcterms:modified xsi:type="dcterms:W3CDTF">2026-10-04T10:50:56.390Z</dcterms:modified>
</cp:coreProperties>
</file>

<file path=docProps/custom.xml><?xml version="1.0" encoding="utf-8"?>
<Properties xmlns="http://schemas.openxmlformats.org/officeDocument/2006/custom-properties" xmlns:vt="http://schemas.openxmlformats.org/officeDocument/2006/docPropsVTypes"/>
</file>